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jamiyatining kuzatuv kengashi to'g'risidagi nizom (yangi tahrir)</w:t>
      </w:r>
    </w:p>
    <w:bookmarkEnd w:id="0"/>
    <w:p w14:paraId="522BF26F" w14:textId="3F0F523B" w:rsidR="00A048F3" w:rsidRDefault="00A048F3">
      <w:pPr>
        <w:rPr>
          <w:sz w:val="28"/>
          <w:szCs w:val="28"/>
          <w:lang w:val="ru-RU"/>
        </w:rPr>
      </w:pPr>
    </w:p>
    <w:tbl>
      <w:tblGrid>
        <w:gridCol/>
      </w:tblGrid>
      <w:tr>
        <w:trPr/>
        <w:tc>
          <w:tcPr>
            <w:noWrap/>
          </w:tcPr>
          <w:p>
            <w:pPr/>
            <w:r>
              <w:rPr/>
              <w:t xml:space="preserve">Ushbu nizom Oʻzbekiston Respublikasining “Aksiyadorlik jamiyatlari va aksiyadorlarning huquqlarini himoya qilish toʻgʻrisida”gi Qonuniga, Aksiyadorlik jamiyatlari faoliyatining samaradorligini oshirish va korporativ boshqaruv tizimini takomillashtirish komissiyasi yigʻilishlarining bayonnomalari bilan (11.02.2016-y. 02-02/1-187-son) va (27.04.2018-y. 24/1-989-son) tasdiqlangan Korporativ boshqaruv kodeksi va Davlat ishtirokidagi korxonalar uchun korporativ boshqaruv qoidalarining tavsiyalariga va “Oʻzkimyosanoat” AJ (matn boʻyicha Jamiyat) ustaviga muvofiq ishlab chiqilgan hamda Jamiyat kuzatuv kengashi maqomini, funksiyalarini, huquqlarini (vakolatlarini) hamda majburiyatlarini, uning aʼzolarini saylash va ularni ishlash tartibini belgilab beradi.</w:t>
            </w:r>
          </w:p>
          <w:p>
            <w:pPr/>
            <w:hyperlink r:id="rId7" w:history="1">
              <w:r>
                <w:rPr/>
                <w:t xml:space="preserve">Hujjatni yuklab olish</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https://new.uzkimyosanoat.uz/oz/corporate/documents/supervisory-board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