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8-fevral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yagona aksiyadorining 11-son qarori (08.02.2022)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KUN TARTIBI:</w:t>
            </w:r>
          </w:p>
          <w:p>
            <w:pPr/>
            <w:r>
              <w:rPr/>
              <w:t xml:space="preserve">1 .“O‘zkimyosanoat” AJ yagona aksiyadori tomonidan qo’shimcha chiqarilayotgan aksiyalarni joylashtirishda imtiyozli olish huquqidan foydalanmaslik to’g’risida.</w:t>
            </w:r>
          </w:p>
          <w:p>
            <w:pPr/>
            <w:r>
              <w:rPr/>
              <w:t xml:space="preserve">2. “O‘zkimyosanoat” AJning qo’shimcha aksiyalarini chiqarish orqali ustav kapitalini oshirish to’g’risida.</w:t>
            </w:r>
          </w:p>
          <w:p>
            <w:pPr/>
            <w:r>
              <w:rPr/>
              <w:t xml:space="preserve">3. “O‘zkimyosanoat” Ajning aksiyalar qo’shimcha chiqarilishi to’g’risidagi qarorini tasdiqlash to’g’risida.</w:t>
            </w:r>
          </w:p>
          <w:p>
            <w:pPr/>
            <w:hyperlink r:id="rId7" w:history="1">
              <w:r>
                <w:rPr/>
                <w:t xml:space="preserve">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https://new.uzkimyosanoat.uz/oz/corporate/disclosure/shareholder-decisions/decision-11-20220208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