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2024-yil birinchi chorak yakunlari bo'yicha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https://new.uzkimyosanoat.uz/oz/corporate/disclosure/financial-reports/quarterly-reports/report202403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