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24-oktabr kuni soat 15:00 da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 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24-oktabr kuni soat 15:00 da masofadan turib axborot-kommunikatsiya texnologiyalaridan foydalangan holda elektron ovoz berish “eVote” platformasi orqali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kuzatuv kengashining mustaqil a’zolari bilan tuziladigan shartnomani tasdiqlash.</w:t>
            </w:r>
          </w:p>
          <w:p>
            <w:pPr/>
            <w:r>
              <w:rPr/>
              <w:t xml:space="preserve">Umumiy yigʻilish oʻtkazilishi haqida xabar qilish uchun aksiyadorlar reyestrini shakllantirish sanasi: 2024-yil 2-oktabr holatiga.</w:t>
            </w:r>
          </w:p>
          <w:p>
            <w:pPr/>
            <w:r>
              <w:rPr/>
              <w:t xml:space="preserve">Umumiy yigʻilishda qatnashish huquqiga ega aksiyadorlar roʻyxati 2024-yil 18-oktabr holatiga shakllantirilgan aksiyadorlar reyestriga asosan tuziladi.</w:t>
            </w:r>
          </w:p>
          <w:p>
            <w:pPr/>
            <w:r>
              <w:rPr/>
              <w:t xml:space="preserve">Umumiy yigʻilish qatnashchilarini roʻyxatga olish internet tizimi orqali elektron ovoz berish xizmatidan (http://evote.uz/) foydalangan holda, 2024-yil</w:t>
            </w:r>
            <w:br/>
            <w:r>
              <w:rPr/>
              <w:t xml:space="preserve">24-oktabr kuni soat 14:00 da boshlanib, soat 15:00 gacha davom etadi.</w:t>
            </w:r>
          </w:p>
          <w:p>
            <w:pPr/>
            <w:r>
              <w:rPr/>
              <w:t xml:space="preserve">Umumiy yigʻilishda ishtirok etish va ovoz berish tartibi Qimmatli qogʻozlar markaziy depozitariysi tomonidan e-Vote elektron ovoz berish xizmatidan foydalanish boʻyicha xizmatlar koʻrsatish qoidalariga muvofiq amalga oshiriladi.</w:t>
            </w:r>
          </w:p>
          <w:p>
            <w:pPr/>
            <w:r>
              <w:rPr/>
              <w:t xml:space="preserve">Umumiy yigʻilishda shaxsan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https://new.uzkimyosanoat.uz/oz/corporate/calendar/meeting-202410241500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