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19-aprel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NPK</w:t>
        <w:br/>
        <w:t/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Tavsif:</w:t>
            </w:r>
            <w:br/>
            <w:r>
              <w:rPr/>
              <w:t xml:space="preserve">Azot, fosfor va kaliy tarkibli murakkab o‘g‘itlar.</w:t>
            </w:r>
          </w:p>
          <w:p>
            <w:pPr/>
            <w:r>
              <w:rPr>
                <w:b w:val="1"/>
                <w:bCs w:val="1"/>
              </w:rPr>
              <w:t xml:space="preserve">2. Texnik xususiyatlari:</w:t>
            </w:r>
            <w:br/>
            <w:r>
              <w:rPr/>
              <w:t xml:space="preserve">Masalan: 15-15-15, 16-16-16 va boshqalar.</w:t>
            </w:r>
          </w:p>
          <w:p>
            <w:pPr/>
            <w:r>
              <w:rPr>
                <w:b w:val="1"/>
                <w:bCs w:val="1"/>
              </w:rPr>
              <w:t xml:space="preserve">3. Kimyoviy tarkibi:</w:t>
            </w:r>
            <w:br/>
            <w:r>
              <w:rPr/>
              <w:t xml:space="preserve">NH₄NO₃, NH₄H₂PO₄, KCl/K₂SO₄ va boshqa aralashmalar.</w:t>
            </w:r>
          </w:p>
          <w:p>
            <w:pPr/>
            <w:r>
              <w:rPr>
                <w:b w:val="1"/>
                <w:bCs w:val="1"/>
              </w:rPr>
              <w:t xml:space="preserve">4. Chiqarilish shakli:</w:t>
            </w:r>
            <w:br/>
            <w:r>
              <w:rPr/>
              <w:t xml:space="preserve">Granulalar</w:t>
            </w:r>
          </w:p>
          <w:p>
            <w:pPr/>
            <w:r>
              <w:rPr>
                <w:b w:val="1"/>
                <w:bCs w:val="1"/>
              </w:rPr>
              <w:t xml:space="preserve">5. Qo‘llanilishi:</w:t>
            </w:r>
            <w:br/>
            <w:r>
              <w:rPr/>
              <w:t xml:space="preserve">Barcha ekinlar uchun universal o‘g‘it sifatida qo‘llaniladi.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https://new.uzkimyosanoat.uz/oz/company/product/mineral-fertilizers/npk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