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“Chirchiq” kimyo-industrial texnoparki direksiyasi” MCHJ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4"/>
            </w:pPr>
            <w:r>
              <w:rPr/>
              <w:t xml:space="preserve">Muxamedov Jasur Davranovich</w:t>
            </w:r>
          </w:p>
          <w:p>
            <w:pPr>
              <w:pStyle w:val="Heading6"/>
            </w:pPr>
            <w:r>
              <w:rPr/>
              <w:t xml:space="preserve">“Chirchiq” kimyo-industrial texnoparki direksiyasi” MCHJ direktori 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  <w:r>
              <w:rPr/>
              <w:t xml:space="preserve">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</w:t>
            </w:r>
            <w:hyperlink r:id="rId11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Qabulxona:</w:t>
            </w:r>
            <w:r>
              <w:rPr/>
              <w:t xml:space="preserve"> </w:t>
            </w:r>
            <w:hyperlink r:id="rId12" w:history="1">
              <w:r>
                <w:rPr/>
                <w:t xml:space="preserve">+998559000111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Devonxona:</w:t>
            </w:r>
            <w:r>
              <w:rPr/>
              <w:t xml:space="preserve"> </w:t>
            </w:r>
            <w:hyperlink r:id="rId12" w:history="1">
              <w:r>
                <w:rPr/>
                <w:t xml:space="preserve">+998559000111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Matbuot xizmati:</w:t>
            </w:r>
            <w:r>
              <w:rPr/>
              <w:t xml:space="preserve"> </w:t>
            </w:r>
            <w:hyperlink r:id="rId12" w:history="1">
              <w:r>
                <w:rPr/>
                <w:t xml:space="preserve">+998559000111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Ishonch telefoni:</w:t>
            </w:r>
            <w:r>
              <w:rPr/>
              <w:t xml:space="preserve"> </w:t>
            </w:r>
            <w:hyperlink r:id="rId12" w:history="1">
              <w:r>
                <w:rPr/>
                <w:t xml:space="preserve">+998559000111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Elektron pochta manzili:</w:t>
            </w:r>
            <w:r>
              <w:rPr/>
              <w:t xml:space="preserve"> </w:t>
            </w:r>
            <w:hyperlink r:id="rId13" w:history="1">
              <w:r>
                <w:rPr/>
                <w:t xml:space="preserve">chirchiqtexnopark@gmail.com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EXAT pochta manzili:</w:t>
            </w:r>
            <w:r>
              <w:rPr/>
              <w:t xml:space="preserve"> </w:t>
            </w:r>
            <w:hyperlink r:id="rId14" w:history="1">
              <w:r>
                <w:rPr/>
                <w:t xml:space="preserve">chempark@exat.uz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Manzil:</w:t>
            </w:r>
            <w:r>
              <w:rPr/>
              <w:t xml:space="preserve"> </w:t>
            </w:r>
            <w:hyperlink r:id="rId15" w:history="1">
              <w:r>
                <w:rPr/>
                <w:t xml:space="preserve">111700, O‘zbekiston Respublikasi, Toshkent viloyati, Chirchiq shahri, V. Xaydarov ko‘chasi 1a</w:t>
              </w:r>
            </w:hyperlink>
          </w:p>
          <w:p>
            <w:pPr/>
            <w:br/>
            <w:br/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“Chirchiq” kimyo-industrial texnoparki haqida ma'lumot</w:t>
            </w:r>
          </w:p>
          <w:p>
            <w:pPr>
              <w:jc w:val="both"/>
            </w:pPr>
            <w:r>
              <w:rPr/>
              <w:t xml:space="preserve">O‘zbekiston Respublikasi Prezidentining 2022-yil 3-fevraldagi “Toshkent viloyatida “Chirchiq” kimyo-industrial texnoparkini tashkil etish chora-tadbirlari to‘g‘risida”gi PQ-116-sonli qaroriga asosan, “O‘zkimyosanoat” AJ tomonidan “Chirchiq” kimyo-industrial texnoparki tashkil etilgan.</w:t>
            </w:r>
            <w:br/>
            <w:r>
              <w:rPr/>
              <w:t xml:space="preserve">Ma’lumot uchun: 2022-yil 23-mart kuni Tatariston Respublikasi Prezidentining tashrifi doirasida O‘zbekiston Respublikasi Bosh vaziri A. Aripov ishtirokida “Chirchiq” kimyo-industrial texnoparkining ochilish marosimi bo‘lib o‘tgan. Texnoparkning umumiy maydoni 27,1 gektar bo‘lib, 3 maydonda joylashgan:</w:t>
            </w:r>
            <w:br/>
            <w:r>
              <w:rPr/>
              <w:t xml:space="preserve">1-maydoni: “Olmaliq kon-metallurgiya kombinati” AJning nodir metallar va qattiq qotishmalar ishlab chiqarish ilmiy-ishlab chiqarish birlashmasi hududi – 17,06 gektar;</w:t>
            </w:r>
            <w:br/>
            <w:r>
              <w:rPr/>
              <w:t xml:space="preserve">2-maydoni: Yuqoridagi birlashmaning pastki hududi – 5,42 gektar;</w:t>
            </w:r>
            <w:br/>
            <w:r>
              <w:rPr/>
              <w:t xml:space="preserve">3-maydoni: Sobiq “Maksam-Chirchiq” AJning metal natriy ishlab chiqarish sexi №51 – 4,64 gektar.</w:t>
            </w:r>
            <w:br/>
            <w:r>
              <w:rPr/>
              <w:t xml:space="preserve">2023-yil 20-aprelda O‘zbekiston Respublikasi Prezidentining PQ-127-sonli “Jizzax” va Toshkent viloyatlarida kimyo- industrial texnoparklarini barpo etish chora-tadbirlari to‘g‘risida”gi qarori qabul qilindi. 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https://new.uzkimyosanoat.uz/oz/company/enterprise/technopark/2b6e461f-1c95-45f1-af1c-805a31d111c5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