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2024-yil davomida "Oʻzkimyosanoat" AJga jismoniy va yuridik shaxslardan tushgan va nazoratga olingan murojaatlarni koʻrib chiqish natijalari toʻgʻrisida maʼlumot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Murojaatda ko‘tarilgan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Og‘zaki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Choralar</w:t>
                  </w:r>
                  <w:br/>
                  <w:r>
                    <w:rPr>
                      <w:b w:val="1"/>
                      <w:bCs w:val="1"/>
                    </w:rPr>
                    <w:t xml:space="preserve">			ko‘rildi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Ko‘rib</w:t>
                  </w:r>
                  <w:br/>
                  <w:r>
                    <w:rPr>
                      <w:b w:val="1"/>
                      <w:bCs w:val="1"/>
                    </w:rPr>
                    <w:t xml:space="preserve">			chiqilmoqda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Xomiylik yordami koʻrsatish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Ishga joylashish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 haqini oshirish va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Imtiyozli nafaqaga chiqish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Debitor va kreditor qarzdorlik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Qonun va tartibbuzilishlar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Xamkorlik qilish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sotib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eksporti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Taʼlim soxasi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Konvertatsiya masalasi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 masalalar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https://new.uzkimyosanoat.uz/oz/appeal/appeals-analysis/result-202412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