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9, 2024</w:t>
      </w:r>
    </w:p>
    <w:p w14:paraId="65A7E376" w14:textId="29A957ED" w:rsidR="004D4932" w:rsidRPr="00A048F3" w:rsidRDefault="00A048F3" w:rsidP="00AD52D5">
      <w:pPr>
        <w:rPr>
          <w:b/>
          <w:sz w:val="32"/>
          <w:szCs w:val="28"/>
          <w:lang w:val="en-US"/>
        </w:rPr>
      </w:pPr>
      <w:bookmarkStart w:id="0" w:name="_GoBack"/>
      <w:r>
        <w:rPr>
          <w:b/>
          <w:sz w:val="32"/>
          <w:szCs w:val="28"/>
          <w:lang w:val="en-US"/>
        </w:rPr>
        <w:t>Product sales</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Ensuring the Domestic Market with Chemical Products, Including the Supply of Mineral Fertilizers for Agriculture</w:t>
            </w:r>
          </w:p>
          <w:p>
            <w:pPr/>
            <w:r>
              <w:rPr/>
              <w:t xml:space="preserve">Our respected President has paid special attention to the development of the chemical industry, improving its economic and financial condition, and ensuring the stable supply of mineral fertilizers to agriculture. A number of important decrees have been approved in this regard.</w:t>
            </w:r>
            <w:br/>
            <w:r>
              <w:rPr/>
              <w:t xml:space="preserve">Based on the Resolution No. PQ-3386 of the President of the Republic of Uzbekistan dated November 14, 2017, market principles were introduced in delivering mineral fertilizers to consumers, including sales through open exchange trading.</w:t>
            </w:r>
            <w:br/>
            <w:r>
              <w:rPr/>
              <w:t xml:space="preserve">Furthermore, in accordance with Presidential Decree No. PQ-3574 dated February 28, 2018, aimed at broadly introducing market relations in agriculture, as well as fundamentally improving financing and mutual settlement mechanisms in the sector, a new system was introduced starting from March 1, 2018. This system required the sale of mineral fertilizers for agriculture only through exchange trading, based on market principles. The goal was to improve the financial and economic condition and increase the profitability of agricultural producers and service providers.</w:t>
            </w:r>
            <w:br/>
            <w:r>
              <w:rPr/>
              <w:t xml:space="preserve">Looking back, mineral fertilizers produced by chemical enterprises were previously supplied to agricultural enterprises by the “Agrokimyohimoya” associations (Agricultural Chemical Protection), which held a monopoly position for wheat and cotton.</w:t>
            </w:r>
            <w:br/>
            <w:r>
              <w:rPr/>
              <w:t xml:space="preserve">Now, agricultural producers have the opportunity to purchase mineral fertilizers directly from chemical plants via exchange trading, without intermediary markups.</w:t>
            </w:r>
            <w:br/>
            <w:r>
              <w:rPr/>
              <w:t xml:space="preserve">Transparent settlement systems between agricultural enterprises and fertilizer producers have been established.</w:t>
            </w:r>
            <w:br/>
            <w:r>
              <w:rPr/>
              <w:t xml:space="preserve">Agricultural enterprises also gained the freedom to choose the type of mineral fertilizers they require.</w:t>
            </w:r>
            <w:br/>
            <w:r>
              <w:rPr/>
              <w:t xml:space="preserve">Advance payments of 100% for delivered products have been introduced, preventing the accumulation of accounts receivable and payable.</w:t>
            </w:r>
            <w:br/>
            <w:r>
              <w:rPr/>
              <w:t xml:space="preserve">The financial and economic condition of fertilizer-producing enterprises has improved, and their profitability has increased.</w:t>
            </w:r>
            <w:br/>
            <w:r>
              <w:rPr/>
              <w:t xml:space="preserve">In addition, to create convenience for farming enterprises, each chemical enterprise producing mineral fertilizers has, in cooperation with private entrepreneurs, established authorized storage warehouses across the country. Mineral fertilizers are being offered for exchange trading from these local warehouses.</w:t>
            </w:r>
            <w:br/>
            <w:r>
              <w:rPr/>
              <w:t xml:space="preserve">Currently, to implement an “Automated Inventory Management System”, a program called “My Warehouse” has been developed and launched. This system enables real-time online monitoring of inventory data.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https://new.uzkimyosanoat.uz/en/sale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