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5, 2026</w:t>
      </w:r>
    </w:p>
    <w:p w14:paraId="65A7E376" w14:textId="29A957ED" w:rsidR="004D4932" w:rsidRPr="00A048F3" w:rsidRDefault="00A048F3" w:rsidP="00AD52D5">
      <w:pPr>
        <w:rPr>
          <w:b/>
          <w:sz w:val="32"/>
          <w:szCs w:val="28"/>
          <w:lang w:val="en-US"/>
        </w:rPr>
      </w:pPr>
      <w:bookmarkStart w:id="0" w:name="_GoBack"/>
      <w:r>
        <w:rPr>
          <w:b/>
          <w:sz w:val="32"/>
          <w:szCs w:val="28"/>
          <w:lang w:val="en-US"/>
        </w:rPr>
        <w:t>Youth Policy in Action: Meeting Between Leaders and Students at the RCTU Branch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Within the framework of the youth policy being implemented in our country, special attention is given to ensuring the education of the younger generation, their professional development, and their active participation in social life.</w:t>
            </w:r>
          </w:p>
          <w:p>
            <w:pPr>
              <w:jc w:val="both"/>
            </w:pPr>
            <w:r>
              <w:rPr/>
              <w:t xml:space="preserve">In this regard, establishing open dialogue between leaders and young people and listening to their opinions and suggestions is of great importance.</w:t>
            </w:r>
          </w:p>
          <w:p>
            <w:pPr>
              <w:jc w:val="both"/>
            </w:pPr>
            <w:r>
              <w:rPr/>
              <w:t xml:space="preserve">As part of such initiatives, a meeting titled “Leaders and Youth” was organized at the Tashkent branch of the D.I. Mendeleev Russian University of Chemical Technology with the participation of advisors to the Chairman of the Board of JSC “Uzkimyosanoat” on youth, spirituality, and state language issues.</w:t>
            </w:r>
          </w:p>
          <w:p>
            <w:pPr>
              <w:jc w:val="both"/>
            </w:pPr>
            <w:r>
              <w:rPr/>
              <w:t xml:space="preserve">The event was held in line with the tradition of open meetings with young people that take place every Thursday in our country.</w:t>
            </w:r>
          </w:p>
          <w:p>
            <w:pPr>
              <w:jc w:val="both"/>
            </w:pPr>
            <w:r>
              <w:rPr/>
              <w:t xml:space="preserve">During the dialogue, students were provided with detailed information about job vacancies at enterprises, as well as the current state and future prospects of the chemical industry.</w:t>
            </w:r>
          </w:p>
          <w:p>
            <w:pPr>
              <w:jc w:val="both"/>
            </w:pPr>
            <w:r>
              <w:rPr/>
              <w:t xml:space="preserve">In addition, opportunities for students to undertake internships at industrial enterprises were discussed. During the meeting, participants also exchanged views on preparations and organizational matters related to the 58th Mendeleev Chemistry Olympiad.</w:t>
            </w:r>
          </w:p>
          <w:p>
            <w:pPr>
              <w:jc w:val="both"/>
            </w:pPr>
            <w:r>
              <w:rPr/>
              <w:t xml:space="preserve">Such meetings help to listen to the opinions of young people, support them, and contribute to their development as future specialists.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https://new.uzkimyosanoat.uz/en/press/news/youth-policy-in-action-meeting-between-leaders-and-students-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