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July 10, 2018</w:t>
      </w:r>
    </w:p>
    <w:p w14:paraId="65A7E376" w14:textId="29A957ED" w:rsidR="004D4932" w:rsidRPr="00A048F3" w:rsidRDefault="00A048F3" w:rsidP="00AD52D5">
      <w:pPr>
        <w:rPr>
          <w:b/>
          <w:sz w:val="32"/>
          <w:szCs w:val="28"/>
          <w:lang w:val="en-US"/>
        </w:rPr>
      </w:pPr>
      <w:bookmarkStart w:id="0" w:name="_GoBack"/>
      <w:r>
        <w:rPr>
          <w:b/>
          <w:sz w:val="32"/>
          <w:szCs w:val="28"/>
          <w:lang w:val="en-US"/>
        </w:rPr>
        <w:t>Uzkimyosanoat JSС reports, the company has committed to enroot «Rules of corporate governance for company with state participation»</w:t>
      </w:r>
    </w:p>
    <w:bookmarkEnd w:id="0"/>
    <w:p w14:paraId="522BF26F" w14:textId="3F0F523B" w:rsidR="00A048F3" w:rsidRDefault="00A048F3">
      <w:pPr>
        <w:rPr>
          <w:sz w:val="28"/>
          <w:szCs w:val="28"/>
          <w:lang w:val="ru-RU"/>
        </w:rPr>
      </w:pPr>
    </w:p>
    <w:tbl>
      <w:tblGrid>
        <w:gridCol/>
      </w:tblGrid>
      <w:tr>
        <w:trPr/>
        <w:tc>
          <w:tcPr>
            <w:noWrap/>
          </w:tcPr>
          <w:p>
            <w:pPr/>
            <w:r>
              <w:rPr/>
              <w:t xml:space="preserve">Uzkimyosanoat JSС reports, the company has committed to enroot «Rules of corporate governance for company with state participation» on the strength of resolution of Sole shareholder in 30 of June 2018.</w:t>
            </w:r>
          </w:p>
          <w:p>
            <w:pPr/>
            <w:r>
              <w:rPr/>
              <w:t xml:space="preserve">The Rules of corporate governance for company with state participation approved by Commission on increasing the efficiency of joint-stock companies and improving the system of corporate governance in 27 of April 2018.</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https://new.uzkimyosanoat.uz/en/press/news/uzkimyosanoat-jss-reports-the-company-has-committed-to-enroot-rules-of-corporate-governance-for-company-with-state-participation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