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10, 2026</w:t>
      </w:r>
    </w:p>
    <w:p w14:paraId="65A7E376" w14:textId="29A957ED" w:rsidR="004D4932" w:rsidRPr="00A048F3" w:rsidRDefault="00A048F3" w:rsidP="00AD52D5">
      <w:pPr>
        <w:rPr>
          <w:b/>
          <w:sz w:val="32"/>
          <w:szCs w:val="28"/>
          <w:lang w:val="en-US"/>
        </w:rPr>
      </w:pPr>
      <w:bookmarkStart w:id="0" w:name="_GoBack"/>
      <w:r>
        <w:rPr>
          <w:b/>
          <w:sz w:val="32"/>
          <w:szCs w:val="28"/>
          <w:lang w:val="en-US"/>
        </w:rPr>
        <w:t>Second Stage of the Population and Agricultural Census Continues in Kashkadarya Region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Within the framework of the implementation of the Decree of the President of the Republic of Uzbekistan No. PF–173 dated September 19, 2025, the second stage of the national population and agricultural census is currently ongoing across the country.</w:t>
            </w:r>
          </w:p>
          <w:p>
            <w:pPr/>
            <w:r>
              <w:rPr/>
              <w:t xml:space="preserve">In the Dehkanabad district of the Kashkadarya region, representatives of JSC “Uzkimyosanoat,” assigned to the region, reviewed the activities of mahalla citizens’ assemblies in terms of organizing and conducting the population census.</w:t>
            </w:r>
          </w:p>
          <w:p>
            <w:pPr/>
            <w:r>
              <w:rPr/>
              <w:t xml:space="preserve">During the working visit, particular attention was paid to the activities of the mahalla “sevens,” which play a key role in the census process. Detailed explanations and practical recommendations were provided to the members of the mahalla assemblies to improve the efficiency and quality of the census work.</w:t>
            </w:r>
          </w:p>
          <w:p>
            <w:pPr/>
            <w:r>
              <w:rPr/>
              <w:t xml:space="preserve">As part of the visit, the representatives visited the “Zavqiy” and “Khojamahmud” mahalla citizens’ assemblies, where current issues and challenges arising during the census process were identified. Based on the findings, specific measures were developed and implemented to promptly address the identified issues.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https://new.uzkimyosanoat.uz/en/press/news/second-stage-of-the-population-and-agricultural-census-conti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