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25,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Republican Stage of the “Most Active Woman Innovator” Competition Takes Place in Tashkent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  <w:jc w:val="both"/>
            </w:pPr>
          </w:p>
          <w:p>
            <w:pPr>
              <w:pStyle w:val="Heading3"/>
              <w:jc w:val="both"/>
            </w:pPr>
            <w:r>
              <w:rPr>
                <w:sz w:val="19.5"/>
                <w:szCs w:val="19.5"/>
              </w:rPr>
              <w:t xml:space="preserve">The republican stage of the </w:t>
            </w:r>
            <w:r>
              <w:rPr>
                <w:sz w:val="19.5"/>
                <w:szCs w:val="19.5"/>
                <w:b w:val="1"/>
                <w:bCs w:val="1"/>
              </w:rPr>
              <w:t xml:space="preserve">“Most Active Woman Innovator”</w:t>
            </w:r>
            <w:r>
              <w:rPr>
                <w:sz w:val="19.5"/>
                <w:szCs w:val="19.5"/>
              </w:rPr>
              <w:t xml:space="preserve"> competition has started at the branch of the Russian Chemical-Technological University (RCTU) in Tashkent. The event is held annually among female specialists under 50 years old working at enterprises within the JSC “Uzkimyosanoat” network.</w:t>
            </w:r>
          </w:p>
          <w:p>
            <w:pPr/>
          </w:p>
          <w:p>
            <w:pPr>
              <w:jc w:val="both"/>
            </w:pPr>
            <w:r>
              <w:rPr/>
              <w:t xml:space="preserve">The competition aims to support the professional development of women, identify talented inventors and innovators, and foster a healthy competitive environment. This year, 13 innovative projects were submitted, focusing on energy saving, solving environmental issues, optimizing production processes, import substitution, and creating new jobs.</w:t>
            </w:r>
          </w:p>
          <w:p>
            <w:pPr>
              <w:jc w:val="both"/>
            </w:pPr>
            <w:r>
              <w:rPr/>
              <w:t xml:space="preserve">Project evaluations are conducted by representatives of the Committee for Women and Family Affairs and the Agency for Innovative Development, ensuring fairness and transparency.</w:t>
            </w:r>
          </w:p>
          <w:p>
            <w:pPr>
              <w:jc w:val="both"/>
            </w:pPr>
            <w:r>
              <w:rPr/>
              <w:t xml:space="preserve">The working group will thoroughly analyze all submissions and select the winners to be awarded.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Press Service of JSC “Uzkimyosanoat”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https://new.uzkimyosanoat.uz/en/press/news/republican-stage-of-the-most-active-woman-innovator-competit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