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14, 2025</w:t>
      </w:r>
    </w:p>
    <w:p w14:paraId="65A7E376" w14:textId="29A957ED" w:rsidR="004D4932" w:rsidRPr="00A048F3" w:rsidRDefault="00A048F3" w:rsidP="00AD52D5">
      <w:pPr>
        <w:rPr>
          <w:b/>
          <w:sz w:val="32"/>
          <w:szCs w:val="28"/>
          <w:lang w:val="en-US"/>
        </w:rPr>
      </w:pPr>
      <w:bookmarkStart w:id="0" w:name="_GoBack"/>
      <w:r>
        <w:rPr>
          <w:b/>
          <w:sz w:val="32"/>
          <w:szCs w:val="28"/>
          <w:lang w:val="en-US"/>
        </w:rPr>
        <w:t>JSC “Uzkimyosanoat” Provides Support to Residents of Mahallas in Yazyavan District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As part of the implementation of Presidential Decree “On Priority Measures for the Implementation of the ‘From Poverty to Prosperity’ Program,” JSC “Uzkimyosanoat” has been assigned to the “Ishtirxon,” “Yangiobod,” and “Suvliariq” mahallas of Yazyavan District, Fergana Region.</w:t>
            </w:r>
          </w:p>
          <w:p>
            <w:pPr>
              <w:jc w:val="both"/>
            </w:pPr>
            <w:r>
              <w:rPr/>
              <w:t xml:space="preserve">The company’s working group carried out a set of activities aimed at increasing employment, creating new jobs, and repairing infrastructure facilities.</w:t>
            </w:r>
          </w:p>
          <w:p>
            <w:pPr>
              <w:jc w:val="both"/>
            </w:pPr>
            <w:r>
              <w:rPr/>
              <w:t xml:space="preserve">During one of its charitable initiatives, 63 household items, as well as special equipment and work tools for self-employment, were provided to citizens included in the Unified Social Protection Register. In addition, 24 families received certificates for the installation of solar panels with a capacity of 5 kW each, totaling 125 kW.</w:t>
            </w:r>
          </w:p>
          <w:p>
            <w:pPr>
              <w:jc w:val="both"/>
            </w:pPr>
            <w:r>
              <w:rPr/>
              <w:t xml:space="preserve">JSC “Uzkimyosanoat” plans to continue implementing charitable projects and supporting initiatives that contribute to the development of these territories.</w:t>
            </w:r>
          </w:p>
          <w:p>
            <w:pPr>
              <w:jc w:val="both"/>
            </w:pPr>
            <w:r>
              <w:rPr>
                <w:b w:val="1"/>
                <w:bCs w:val="1"/>
              </w:rPr>
              <w:t xml:space="preserve">Press-service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https://new.uzkimyosanoat.uz/en/press/news/jsc-uzkimyosanoat-provides-support-to-residents-of-mahallas-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