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4, 2026</w:t>
      </w:r>
    </w:p>
    <w:p w14:paraId="65A7E376" w14:textId="29A957ED" w:rsidR="004D4932" w:rsidRPr="00A048F3" w:rsidRDefault="00A048F3" w:rsidP="00AD52D5">
      <w:pPr>
        <w:rPr>
          <w:b/>
          <w:sz w:val="32"/>
          <w:szCs w:val="28"/>
          <w:lang w:val="en-US"/>
        </w:rPr>
      </w:pPr>
      <w:bookmarkStart w:id="0" w:name="_GoBack"/>
      <w:r>
        <w:rPr>
          <w:b/>
          <w:sz w:val="32"/>
          <w:szCs w:val="28"/>
          <w:lang w:val="en-US"/>
        </w:rPr>
        <w:t>Environmental safety and control remain a constant priority!</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In accordance with the action plan of the Ministry of Emergency Situations of the Republic of Uzbekistan, environmental monitoring activities were carried out today at the premises of </w:t>
            </w:r>
            <w:r>
              <w:rPr/>
              <w:t xml:space="preserve">Ammofos-Maxam AJ</w:t>
            </w:r>
            <w:r>
              <w:rPr/>
              <w:t xml:space="preserve">.</w:t>
            </w:r>
          </w:p>
          <w:p>
            <w:pPr>
              <w:jc w:val="both"/>
            </w:pPr>
            <w:r>
              <w:rPr/>
              <w:t xml:space="preserve">The event was attended by specialists from the Tashkent Regional Department of Emergency Situations, the regional sanitary-epidemiological welfare and public health service, as well as the regional department of ecology, environmental protection, and climate change.</w:t>
            </w:r>
          </w:p>
          <w:p>
            <w:pPr>
              <w:jc w:val="both"/>
            </w:pPr>
            <w:r>
              <w:rPr/>
              <w:t xml:space="preserve">During the monitoring process, the state of the environment, compliance of production processes with environmental requirements, and adherence to sanitary standards were examined. This activity is aimed at ensuring environmental safety and preventing potential risks.</w:t>
            </w:r>
          </w:p>
          <w:p>
            <w:pPr>
              <w:jc w:val="both"/>
            </w:pPr>
            <w:r>
              <w:rPr>
                <w:b w:val="1"/>
                <w:bCs w:val="1"/>
              </w:rPr>
              <w:t xml:space="preserve">Press Service of </w:t>
            </w:r>
            <w:r>
              <w:rPr>
                <w:b w:val="1"/>
                <w:bCs w:val="1"/>
              </w:rPr>
              <w:t xml:space="preserve">Ammofos-Maxam AJ</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https://new.uzkimyosanoat.uz/en/press/news/environmental-safety-and-control-remain-a-constant-priority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