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6, 2026</w:t>
      </w:r>
    </w:p>
    <w:p w14:paraId="65A7E376" w14:textId="29A957ED" w:rsidR="004D4932" w:rsidRPr="00A048F3" w:rsidRDefault="00A048F3" w:rsidP="00AD52D5">
      <w:pPr>
        <w:rPr>
          <w:b/>
          <w:sz w:val="32"/>
          <w:szCs w:val="28"/>
          <w:lang w:val="en-US"/>
        </w:rPr>
      </w:pPr>
      <w:bookmarkStart w:id="0" w:name="_GoBack"/>
      <w:r>
        <w:rPr>
          <w:b/>
          <w:sz w:val="32"/>
          <w:szCs w:val="28"/>
          <w:lang w:val="en-US"/>
        </w:rPr>
        <w:t>Day of Professions and Labor.</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In accordance with the relevant resolutions and decrees of the President of the Republic of Uzbekistan, starting from this year, May 5 is widely celebrated annually as the “Day of Professions and Labor.”</w:t>
            </w:r>
          </w:p>
          <w:p>
            <w:pPr>
              <w:jc w:val="both"/>
            </w:pPr>
            <w:r>
              <w:rPr/>
              <w:t xml:space="preserve">This initiative предусматривает the consistent implementation of activities aimed at increasing interest in professions among the public, especially youth, and promoting vocational education.</w:t>
            </w:r>
          </w:p>
          <w:p>
            <w:pPr>
              <w:jc w:val="both"/>
            </w:pPr>
            <w:r>
              <w:rPr/>
              <w:t xml:space="preserve">In this regard, a “Festival of Professions” was organized today at the Alpomish Ice Palace in the capital. Major local and international employers, ministries and agencies, as well as JSC “Uzkimyosanoat,” actively participated in the event. Within the framework of the festival, participants were provided with detailed information about production processes, modern technologies, and opportunities in the industry. Young people had the opportunity to communicate with specialists in their fields of interest, gain practical skills, and receive valuable recommendations for their future careers.</w:t>
            </w:r>
          </w:p>
          <w:p>
            <w:pPr>
              <w:jc w:val="both"/>
            </w:pPr>
            <w:r>
              <w:rPr/>
              <w:t xml:space="preserve">The exhibitions and product samples presented by JSC “Uzkimyosanoat” attracted great interest among participants. Company representatives informed young people about modern trends in the chemical industry, employment opportunities, and development prospects. This event played an important role in helping young people choose their professions and contributed to increasing their interest in the industrial sector.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https://new.uzkimyosanoat.uz/en/press/news/day-of-professions-and-labor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