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5, 2026</w:t>
      </w:r>
    </w:p>
    <w:p w14:paraId="65A7E376" w14:textId="29A957ED" w:rsidR="004D4932" w:rsidRPr="00A048F3" w:rsidRDefault="00A048F3" w:rsidP="00AD52D5">
      <w:pPr>
        <w:rPr>
          <w:b/>
          <w:sz w:val="32"/>
          <w:szCs w:val="28"/>
          <w:lang w:val="en-US"/>
        </w:rPr>
      </w:pPr>
      <w:bookmarkStart w:id="0" w:name="_GoBack"/>
      <w:r>
        <w:rPr>
          <w:b/>
          <w:sz w:val="32"/>
          <w:szCs w:val="28"/>
          <w:lang w:val="en-US"/>
        </w:rPr>
        <w:t>Cooperation Established Between JSC “Uzkimyosanoat” and the Artificial Intelligence Alliance</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Cooperation has been established between Joint Stock Company “Uzkimyosanoat” and the non-governmental non-profit organization Artificial Intelligence Alliance, aimed at developing artificial intelligence technologies and introducing them into production processes.</w:t>
            </w:r>
          </w:p>
          <w:p>
            <w:pPr>
              <w:jc w:val="both"/>
            </w:pPr>
            <w:r>
              <w:rPr/>
              <w:t xml:space="preserve">This cooperation will contribute to accelerating digital transformation processes, the wide-scale implementation of innovative technologies in the real sector of the economy, as well as the formation of an effective collaboration environment between government institutions, business entities, scientific and educational organizations, and the expert community.</w:t>
            </w:r>
          </w:p>
          <w:p>
            <w:pPr>
              <w:jc w:val="both"/>
            </w:pPr>
            <w:r>
              <w:rPr/>
              <w:t xml:space="preserve">Within the framework of cooperation, JSC “Uzkimyosanoat” and the Artificial Intelligence Alliance plan to place special emphasis on the development of human capital in the field of artificial intelligence by organizing and participating in various educational programs, practical trainings, and master classes. This will help enhance the knowledge and skills of industry specialists and strengthen their capacity to work with modern digital solutions.</w:t>
            </w:r>
          </w:p>
          <w:p>
            <w:pPr>
              <w:jc w:val="both"/>
            </w:pPr>
            <w:r>
              <w:rPr/>
              <w:t xml:space="preserve">In addition, close cooperation is envisaged in terms of participation in the activities of working groups focused on introducing artificial intelligence technologies into production and management processes, as well as on the development, promotion, and support of innovative projects. One of the key objectives of this cooperation is also to develop relevant recommendations for the implementation of these projects in the real sector of the economy.</w:t>
            </w:r>
          </w:p>
          <w:p>
            <w:pPr>
              <w:jc w:val="both"/>
            </w:pPr>
            <w:r>
              <w:rPr/>
              <w:t xml:space="preserve">The parties expressed confidence that this cooperation will represent an important step toward the adoption of advanced practices in the field of artificial intelligence, the formation of competitive innovative solutions, and the improvement of efficiency across industrial sectors.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https://new.uzkimyosanoat.uz/en/press/news/cooperation-established-between-jsc-uzkimyosanoat-and-the-ar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