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3,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Celebrating Navruz Means Celebrating Humanity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At JSC “Uzkimyosanoat,” a festive event dedicated to one of the most important and cherished spring holidays — </w:t>
            </w:r>
            <w:r>
              <w:rPr/>
              <w:t xml:space="preserve">Navro‘z</w:t>
            </w:r>
            <w:r>
              <w:rPr/>
              <w:t xml:space="preserve"> — was held in a high-spirited atmosphere. As part of the celebration, a traditional sumalak cooking ceremony was organized, symbolizing national values.</w:t>
            </w:r>
          </w:p>
          <w:p>
            <w:pPr/>
            <w:r>
              <w:rPr/>
              <w:t xml:space="preserve">Employees actively participated, further strengthening the spirit of unity and togetherness. Music and songs filled the air around the sumalak, creating a warm atmosphere reflective of national traditions.</w:t>
            </w:r>
          </w:p>
          <w:p>
            <w:pPr/>
            <w:r>
              <w:rPr/>
              <w:t xml:space="preserve">Such events play an important role in strengthening team cohesion and preserving cultural heritage.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https://new.uzkimyosanoat.uz/en/press/news/celebrating-navruz-means-celebrating-humanity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