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5, 2026</w:t>
      </w:r>
    </w:p>
    <w:p w14:paraId="65A7E376" w14:textId="29A957ED" w:rsidR="004D4932" w:rsidRPr="00A048F3" w:rsidRDefault="00A048F3" w:rsidP="00AD52D5">
      <w:pPr>
        <w:rPr>
          <w:b/>
          <w:sz w:val="32"/>
          <w:szCs w:val="28"/>
          <w:lang w:val="en-US"/>
        </w:rPr>
      </w:pPr>
      <w:bookmarkStart w:id="0" w:name="_GoBack"/>
      <w:r>
        <w:rPr>
          <w:b/>
          <w:sz w:val="32"/>
          <w:szCs w:val="28"/>
          <w:lang w:val="en-US"/>
        </w:rPr>
        <w:t>An Economic Seminar Dedicated to the Essence of the “Uzbekistan — 2030” Strategy Was Held at JSC “Uzkimyosanoat”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An economic seminar dedicated to the priority directions of the country’s development defined by the President of the Republic of Uzbekistan, as well as the essence of ongoing reforms, was organized at JSC “Uzkimyosanoat”.</w:t>
            </w:r>
          </w:p>
          <w:p>
            <w:pPr>
              <w:jc w:val="both"/>
            </w:pPr>
            <w:r>
              <w:rPr/>
              <w:t xml:space="preserve">The event focused on the essence and significance of the Presidential Decrees of the Republic of Uzbekistan “On Additional Measures to Consistently Continue Reforms and Bring Them to a New Stage within the Priority Directions of the Country’s Development until 2030” and “On the State Program for the Implementation of the ‘Uzbekistan — 2030’ Strategy and Reform Programs in Priority Areas in the Year of Mahalla Development and Societal Advancement”.</w:t>
            </w:r>
          </w:p>
          <w:p>
            <w:pPr>
              <w:jc w:val="both"/>
            </w:pPr>
            <w:r>
              <w:rPr/>
              <w:t xml:space="preserve">Experts from the Accounts Chamber of the Republic of Uzbekistan, the Ministry of Justice, and the National Committee for Ecology took part in the event. They provided detailed information about the content of these documents and their impact on the country’s economy, industrial sectors, and particularly the development of the chemical industry.</w:t>
            </w:r>
          </w:p>
          <w:p>
            <w:pPr>
              <w:jc w:val="both"/>
            </w:pPr>
            <w:r>
              <w:rPr/>
              <w:t xml:space="preserve">The specialists also explained the main directions of the reforms, issues of improving the efficiency of public administration, ensuring environmental sustainability, deepening economic reforms, and introducing modern management principles in production sectors.</w:t>
            </w:r>
          </w:p>
          <w:p>
            <w:pPr>
              <w:jc w:val="both"/>
            </w:pPr>
            <w:r>
              <w:rPr/>
              <w:t xml:space="preserve">During the seminar, participants asked questions of interest and received comprehensive answers from the experts. At the end of the event, the importance of effectively implementing these decrees and strategic documents in practice, as well as further accelerating reforms at chemical industry enterprises, was emphasized.</w:t>
            </w:r>
          </w:p>
          <w:p>
            <w:pPr>
              <w:jc w:val="both"/>
            </w:pPr>
            <w:r>
              <w:rPr/>
              <w:t xml:space="preserve">It is planned to organize such events on a regular basis within the system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https://new.uzkimyosanoat.uz/en/press/news/an-economic-seminar-dedicated-to-the-essence-of-the-uzbekist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