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4, 2026</w:t>
      </w:r>
    </w:p>
    <w:p w14:paraId="65A7E376" w14:textId="29A957ED" w:rsidR="004D4932" w:rsidRPr="00A048F3" w:rsidRDefault="00A048F3" w:rsidP="00AD52D5">
      <w:pPr>
        <w:rPr>
          <w:b/>
          <w:sz w:val="32"/>
          <w:szCs w:val="28"/>
          <w:lang w:val="en-US"/>
        </w:rPr>
      </w:pPr>
      <w:bookmarkStart w:id="0" w:name="_GoBack"/>
      <w:r>
        <w:rPr>
          <w:b/>
          <w:sz w:val="32"/>
          <w:szCs w:val="28"/>
          <w:lang w:val="en-US"/>
        </w:rPr>
        <w:t>A roundtable discussion dedicated to the protection of women’s rights was held at Tashkent Institute of Chemical Technology.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During the event, experts provided detailed information on improving the system of working with women, as well as legal and practical mechanisms for their comprehensive support. Modern approaches to preventing harassment, pressure, and violence in educational institutions, as well as measures to address such cases, were also discussed.</w:t>
            </w:r>
          </w:p>
          <w:p>
            <w:pPr>
              <w:jc w:val="both"/>
            </w:pPr>
            <w:r>
              <w:rPr/>
              <w:t xml:space="preserve">Sanobar Abdurakhmanova, Advisor to the Chairman of the Board of </w:t>
            </w:r>
            <w:r>
              <w:rPr/>
              <w:t xml:space="preserve">Oʻzkimyosanoat AJ</w:t>
            </w:r>
            <w:r>
              <w:rPr/>
              <w:t xml:space="preserve">, presented detailed information on improving the system of working with women and supporting them within the framework of implementing Presidential Decree No. PF-33. </w:t>
            </w:r>
          </w:p>
          <w:p>
            <w:pPr>
              <w:jc w:val="both"/>
            </w:pPr>
            <w:r>
              <w:rPr/>
              <w:t xml:space="preserve">Particular attention was paid to the opportunities for обращения through the “Himoya” network and its advantages. Participants were provided with practical recommendations on how to submit appeals and interact with relevant organizations.</w:t>
            </w:r>
          </w:p>
          <w:p>
            <w:pPr>
              <w:jc w:val="both"/>
            </w:pPr>
            <w:r>
              <w:rPr/>
              <w:t xml:space="preserve">The event was held in the format of an open dialogue with active student participation, during which all questions raised were answered.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https://new.uzkimyosanoat.uz/en/press/news/a-roundtable-discussion-dedicated-to-the-protection-of-women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