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August 21, 2025</w:t>
      </w:r>
    </w:p>
    <w:p w14:paraId="65A7E376" w14:textId="29A957ED" w:rsidR="004D4932" w:rsidRPr="00A048F3" w:rsidRDefault="00A048F3" w:rsidP="00AD52D5">
      <w:pPr>
        <w:rPr>
          <w:b/>
          <w:sz w:val="32"/>
          <w:szCs w:val="28"/>
          <w:lang w:val="en-US"/>
        </w:rPr>
      </w:pPr>
      <w:bookmarkStart w:id="0" w:name="_GoBack"/>
      <w:r>
        <w:rPr>
          <w:b/>
          <w:sz w:val="32"/>
          <w:szCs w:val="28"/>
          <w:lang w:val="en-US"/>
        </w:rPr>
        <w:t>A New Step in Cooperation: The Chirchik Chemical-Industrial Technopark Welcomes Representatives of the Japanese Chemical Industry</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The Chirchik Chemical-Industrial Technopark hosted a working visit from a delegation of representatives of the globally renowned corporation </w:t>
            </w:r>
            <w:r>
              <w:rPr>
                <w:i w:val="1"/>
                <w:iCs w:val="1"/>
              </w:rPr>
              <w:t xml:space="preserve">Kansai Chemicals Group</w:t>
            </w:r>
            <w:r>
              <w:rPr/>
              <w:t xml:space="preserve">.</w:t>
            </w:r>
          </w:p>
          <w:p>
            <w:pPr>
              <w:jc w:val="both"/>
            </w:pPr>
            <w:r>
              <w:rPr/>
              <w:t xml:space="preserve">The purpose of the visit was to familiarize the guests with the investment potential, modern infrastructure, and production capacities of the technopark, as well as to discuss potential areas of bilateral cooperation.</w:t>
            </w:r>
          </w:p>
          <w:p>
            <w:pPr>
              <w:jc w:val="both"/>
            </w:pPr>
            <w:r>
              <w:rPr/>
              <w:t xml:space="preserve">Special attention was given to the potential of the existing and under-construction production sites, which are ready for the implementation of high-tech projects.</w:t>
            </w:r>
          </w:p>
          <w:p>
            <w:pPr>
              <w:jc w:val="both"/>
            </w:pPr>
            <w:r>
              <w:rPr/>
              <w:t xml:space="preserve">The technopark representatives provided information about the support measures for residents, applicable tax and customs benefits, as well as the advantages of establishing production within the technopark.</w:t>
            </w:r>
          </w:p>
          <w:p>
            <w:pPr>
              <w:jc w:val="both"/>
            </w:pPr>
            <w:r>
              <w:rPr/>
              <w:t xml:space="preserve">The visit of </w:t>
            </w:r>
            <w:r>
              <w:rPr>
                <w:i w:val="1"/>
                <w:iCs w:val="1"/>
              </w:rPr>
              <w:t xml:space="preserve">Kansai Chemicals Group</w:t>
            </w:r>
            <w:r>
              <w:rPr/>
              <w:t xml:space="preserve"> representatives reaffirms the status of the Chirchik Technopark as a reliable partner for the implementation of large-scale projects.</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https://new.uzkimyosanoat.uz/en/press/news/a-new-step-in-cooperation-the-chirchik-chemical-industrial-t</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