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24, 2025</w:t>
      </w:r>
    </w:p>
    <w:p w14:paraId="65A7E376" w14:textId="29A957ED" w:rsidR="004D4932" w:rsidRPr="00A048F3" w:rsidRDefault="00A048F3" w:rsidP="00AD52D5">
      <w:pPr>
        <w:rPr>
          <w:b/>
          <w:sz w:val="32"/>
          <w:szCs w:val="28"/>
          <w:lang w:val="en-US"/>
        </w:rPr>
      </w:pPr>
      <w:bookmarkStart w:id="0" w:name="_GoBack"/>
      <w:r>
        <w:rPr>
          <w:b/>
          <w:sz w:val="32"/>
          <w:szCs w:val="28"/>
          <w:lang w:val="en-US"/>
        </w:rPr>
        <w:t>A “Leaders and Youth” meeting was held at the Tashkent branch of the Mendeleev University of Chemical Technology of Russia (RCTU).</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In our country, strengthening attention to young people, listening to their opinions, and creating the necessary conditions for them to unlock their potential has become an important component of national development.</w:t>
            </w:r>
          </w:p>
          <w:p>
            <w:pPr>
              <w:jc w:val="both"/>
            </w:pPr>
            <w:r>
              <w:rPr/>
              <w:t xml:space="preserve">For this purpose, the “Leaders and Youth Meeting” project is being implemented by Uzkhimprom JSC to ensure open dialogue with young specialists.</w:t>
            </w:r>
          </w:p>
          <w:p>
            <w:pPr>
              <w:jc w:val="both"/>
            </w:pPr>
            <w:r>
              <w:rPr/>
              <w:t xml:space="preserve">The next meeting of Odil Temirov, Chairman of the Board of Uzkimyosanoat JSC, was held with students of the Tashkent branch of RCTU named after Mendeleev.</w:t>
            </w:r>
          </w:p>
          <w:p>
            <w:pPr>
              <w:jc w:val="both"/>
            </w:pPr>
            <w:r>
              <w:rPr/>
              <w:t xml:space="preserve">The event was attended by members of the management board of </w:t>
            </w:r>
            <w:r>
              <w:rPr/>
              <w:t xml:space="preserve">Uzkimyosanoat</w:t>
            </w:r>
            <w:r>
              <w:rPr/>
              <w:t xml:space="preserve"> </w:t>
            </w:r>
            <w:r>
              <w:rPr/>
              <w:t xml:space="preserve">JSC, the administration and faculty of the Tashkent branch of RCTU, as well as about 200 students.</w:t>
            </w:r>
          </w:p>
          <w:p>
            <w:pPr>
              <w:jc w:val="both"/>
            </w:pPr>
            <w:r>
              <w:rPr/>
              <w:t xml:space="preserve">During the meeting, young people were given the opportunity to directly express their proposals and questions. In particular, several suggestions and initiatives were voiced regarding students’ participation in practical processes alongside their studies, their involvement in innovative projects implemented at chemical enterprises, and the expansion of opportunities for professional development.</w:t>
            </w:r>
          </w:p>
          <w:p>
            <w:pPr>
              <w:jc w:val="both"/>
            </w:pPr>
            <w:r>
              <w:rPr/>
              <w:t xml:space="preserve">Students also expressed interest in improving academic programs taking into account current modern trends in production, as well as in learning about the conditions created for running a business in the chemical industry.</w:t>
            </w:r>
          </w:p>
          <w:p>
            <w:pPr>
              <w:jc w:val="both"/>
            </w:pPr>
            <w:r>
              <w:rPr/>
              <w:t xml:space="preserve">Issues such as studying the activities of sector enterprises and introducing advanced innovative technologies into production were also in the spotlight.</w:t>
            </w:r>
          </w:p>
          <w:p>
            <w:pPr>
              <w:jc w:val="both"/>
            </w:pPr>
            <w:r>
              <w:rPr/>
              <w:t xml:space="preserve">At the end of the event, the most active students—those who demonstrated strong motivation for learning and initiative—were awarded letters of appreciation and memorable gifts.</w:t>
            </w:r>
          </w:p>
          <w:p>
            <w:pPr>
              <w:jc w:val="both"/>
            </w:pPr>
            <w:r>
              <w:rPr>
                <w:b w:val="1"/>
                <w:bCs w:val="1"/>
              </w:rPr>
              <w:t xml:space="preserve">Press service of Uzkimyosanoat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https://new.uzkimyosanoat.uz/en/press/news/a-leaders-and-youth-meeting-was-held-at-the-tashkent-branch-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