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May 25, 2026</w:t>
      </w:r>
    </w:p>
    <w:p w14:paraId="65A7E376" w14:textId="29A957ED" w:rsidR="004D4932" w:rsidRPr="00A048F3" w:rsidRDefault="00A048F3" w:rsidP="00AD52D5">
      <w:pPr>
        <w:rPr>
          <w:b/>
          <w:sz w:val="32"/>
          <w:szCs w:val="28"/>
          <w:lang w:val="en-US"/>
        </w:rPr>
      </w:pPr>
      <w:bookmarkStart w:id="0" w:name="_GoBack"/>
      <w:r>
        <w:rPr>
          <w:b/>
          <w:sz w:val="32"/>
          <w:szCs w:val="28"/>
          <w:lang w:val="en-US"/>
        </w:rPr>
        <w:t>A “Car-Free Day” Campaign Was Held at JSC “Uzkimyosanoat”</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In accordance with the Decree No. 46 of the President of the Republic of Uzbekistan dated March 25, 2026, “On measures for implementing the nationwide ‘Clean Air’ project aimed at improving atmospheric air quality,” the “Car-Free Day” and “Car-Free Week” campaigns have been held on the 10th and 25th of every month starting from May 1, 2026.</w:t>
            </w:r>
          </w:p>
          <w:p>
            <w:pPr>
              <w:jc w:val="both"/>
            </w:pPr>
            <w:r>
              <w:rPr/>
              <w:t xml:space="preserve">As part of this initiative, a “Car-Free Day” campaign was also organized today within the system of JSC “Uzkimyosanoat” to promote environmental awareness, reduce harmful emissions into the atmosphere, and encourage a healthy lifestyle.</w:t>
            </w:r>
          </w:p>
          <w:p>
            <w:pPr>
              <w:jc w:val="both"/>
            </w:pPr>
            <w:r>
              <w:rPr/>
              <w:t xml:space="preserve">Within the framework of the campaign, the company’s management and employees limited the use of official vehicles and actively participated in the initiative by commuting to work via public transport, bicycles, and on foot.</w:t>
            </w:r>
          </w:p>
          <w:p>
            <w:pPr>
              <w:jc w:val="both"/>
            </w:pPr>
            <w:r>
              <w:rPr/>
              <w:t xml:space="preserve">JSC “Uzkimyosanoat” will continue supporting environmental initiatives aimed at protecting the environment, improving air quality, and preserving public health.</w:t>
            </w:r>
          </w:p>
          <w:p>
            <w:pPr/>
            <w:r>
              <w:rPr/>
              <w:t xml:space="preserve"> </w:t>
            </w:r>
          </w:p>
          <w:p>
            <w:pPr/>
            <w:r>
              <w:rPr/>
              <w:t xml:space="preserve"> </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https://new.uzkimyosanoat.uz/en/press/news/a-car-free-day-campaign-was-held-at-jsc-uzkimyosanoat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