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June 7,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State language promotion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https://new.uzkimyosanoat.uz/en/esg/social/official-language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