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January 5, 2016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Equity structure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The structure of the share capital of JSC "Uzkimyosanoat"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Shareholders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Share in share capital, %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Ministry of Economy and Finance of the Republic of Uzbekistan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42,91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Fund for Reconstruction and Development of the Republic of Uzbekistan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57,09</w:t>
                  </w:r>
                </w:p>
              </w:tc>
            </w:tr>
          </w:tbl>
          <w:p>
            <w:pPr>
              <w:jc w:val="center"/>
            </w:pPr>
            <w:r>
              <w:rPr>
                <w:b w:val="1"/>
                <w:bCs w:val="1"/>
              </w:rPr>
              <w:t xml:space="preserve">Information of the shares of JSC "Uzkimyosanoat"</w:t>
            </w:r>
          </w:p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Type of shares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registered ordinary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Form of shares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uncertified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Amount of shares (pieces)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2 927 710 704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Nominal cost of share (sum)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1 145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Total share issues (sum)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3 352 228 756 080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https://new.uzkimyosanoat.uz/en/corporate/equity-structure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