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3,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Combined Financial Statements for 2023 and Independent Auditors’ Report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https://new.uzkimyosanoat.uz/en/corporate/disclosure/ifrs/ifrs-2023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