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December 3,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Combined Financial Statements for 2023 and Independent Auditors’ Report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https://new.uzkimyosanoat.uz/en/corporate/disclosure/ifrs/ifrs-2023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