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16,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Consolidated Financial Statements for 2022 and Independent Auditors’ Report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https://new.uzkimyosanoat.uz/en/corporate/disclosure/ifrs/ifrs-2022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