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Quarterly report of the issuer on the results of the second quarter of 2024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https://new.uzkimyosanoat.uz/en/corporate/disclosure/financial-reports/quarterly-reports/report202406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