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27,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Quarterly report of the issuer on the results of 9 months of 2023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https://new.uzkimyosanoat.uz/en/corporate/disclosure/financial-reports/quarterly-reports/report202309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