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31,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Annual report of the issuer on the results of 2023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https://new.uzkimyosanoat.uz/en/corporate/disclosure/financial-reports/annual-reports/report-2023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