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April 30, 2026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Decisions taken by the supreme governing body of the issuer, including decisions of the supervisory board of business entities on the issue of shares, corporate bonds and other securities. Fact #6 from 21.04.2026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corporate/disclosure/facts/resheniya-prinyatye-vysshim-organom-upravleniya-emitenta-v-t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