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April 30, 2026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Decisions taken by the supreme governing body of the issuer, including decisions of the supervisory board of business entities on the issue of shares, corporate bonds and other securities. Fact #6 from 21.04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facts/resheniya-prinyatye-vysshim-organom-upravleniya-emitenta-v-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