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September 5, 2023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Issue of securities. Fact #25 from 26.07.2023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25-202307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