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October 3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hange in the composition of the supervisory board. Fact #08 from 03.10.2024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fact-08-202410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