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15,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 in the composition of the supervisory board. Fact #8 from 15.02.2024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https://new.uzkimyosanoat.uz/en/corporate/disclosure/facts/fact-08-20240215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