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February 15,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Decisions taken by the supreme governing body of the issuer, including decisions of the supervisory board of business entities on the issue of shares, corporate bonds and other securities. Fact #6 from 15.02.2024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https://new.uzkimyosanoat.uz/en/corporate/disclosure/facts/fact-06-20240215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