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September 29,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Decisions taken by the supreme governing body of the issuer, including decisions of the supervisory board of business entities on the issue of shares, corporate bonds and other securities. Fact #6 from 29.09.2025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Fact #6 from 29.09.2025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https://new.uzkimyosanoat.uz/en/corporate/disclosure/facts/decisions-taken-by-the-supreme-governing-body-of-the-issuer-29-09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