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https://new.uzkimyosanoat.uz/en/corporate/disclosure/facts/decisions-taken-by-the-supreme-governing-body-of-the-issuer-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