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Annual report of the issuer by the results of 2016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The body of the issuer who took the decision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General Meeting of Shareholders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report approval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28.06.2017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 OF THE ISSUER: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Full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Joint Stock company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JSC 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stock exchange ticker: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No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CORPORATE NEWS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Location: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Postal address: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E-mail address: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Official Website: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BANK DETAILS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the serving bank: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JSC  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Current account: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MFI: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REGISTRATION AND IDENTIFICATION NUMBERS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assigned by the registering body: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assigned by the State Tax Service (TIN):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appropriated by bodies of state statistics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CFS: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OKPO: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OKONH: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SOATO: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Indicators of financial and economic condition of the issuer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Profitability of the authorized capital, coefficient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0,0126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Coverage of total solvency, coefficient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32,53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Ratio of absolute liquidity, coefficient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0,94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Ratio of own and attracted funds, coefficient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13,84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The ratio of the issuer's own and borrowed funds: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353,54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2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Balance sheet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Indicator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Code p.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 the beginning of the reporting period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 the end of the reporting period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ASSETS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Long-term assets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Non-Current Assets: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Initial (replacement) value (01,03)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5592028.00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5412275.00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Depreciation amount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4179997.00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4331220.00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Residual (book) value (lines 010-011)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1412030.00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1081055.00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Intangible assets: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Initial value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Depreciation amount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Residual value (carrying amount) (020-021)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investments, total (lines: 040+050+060+070+080), 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235136739.00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491613006.00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Securities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233612.00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Investments in subsidiaries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Investments in associated companies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143275825.00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399782856.00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Investments in enterprises with foreign capital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long-term investments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84864746.00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84824719.00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Equipment for installation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Capital investments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733311.00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receivables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Out of which,over due receivables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deferred expenses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 (012+022+030+090+100+110+120)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237314080.00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492694061.00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CURRENT ASSETS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Inventories, total (lines 150+160+170+180), 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Inventories in stock (1000,1100,1500,1600)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Work in progress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Finished products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Goods (2900 less 2980)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Future expenses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Deferred expenses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Receivables, total (lines 220+240+250+260+270+280+290+300+310)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10010926.00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38366843.00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out of which: receivables in arrears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Receivables due from buyers and customers (4000 less 4900)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317816.00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275771.00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Receivables due from subdivisions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Receivables due from subsidiaries and associates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Advances to employees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1850.00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Advances to suppliers and contractors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2504675.00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2931303.00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Advances for taxes and levies on budget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31104.00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58679.00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Advances to target funds and on insurance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Receivables due from founders to authorized capital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24246931.00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Receivables due from personnel on other operations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account receivables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7144941.00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10852286.00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Cash, total (lines 330+340+350+360), 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1786968.00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1340925.00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Cash on hand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Cash on settlement account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186933.00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10797.00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Cash in foreign currency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556091.00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547892.00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cash and cash equivalents (5500, 5800,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1043943.00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782236.00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Short-term investments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current assets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II (lines 140+190+200+210+320+370+380)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18360590.00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46250575.00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assets of balance (130+390)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255674670.00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538944636.00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LIABILITIES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Sources of own funds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Authorized capital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155147992.00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Additional paid-in capital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Reserve capital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6424478.00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6463544.00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Treasury stock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Retained earnings (uncovered loss)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1993026.00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5114131.00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Special-purpose receipts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55828753.00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55579822.00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Reserves for future expenses and payments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 (lines 410+420+430+440+450+460+470)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219394250.00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502628942.00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LIABILITIES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liabilities, total (lines 500+520+530+540+550+560+570+580+590)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including: long-termaccounts payable (lines 500+520+540+580+590)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Out of which: Long term accounts payable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accounts due to suppliers and contractors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accounts due to subdivisions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 term accounts due to subsidiaries and associates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deferred income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deferred tax liabilities and other mandatory payments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long-term deferred liabilities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Advances from buyers and customers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bank loans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Long-term borrowings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long-term accounts payable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Current liabilities, total (lines 610+630+640+650+660+670+680+690+700+710+720+ +730+740+750+760)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1386410.00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1421684.00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including: current accounts payable (lines 610+630+650+670+6 80+6 90+700+710+720+760)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1386410.00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1421684.00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Out of which: accounts payable – in arrears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from suppliers and contractors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311236.00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397531.00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to subdivisions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to subsidiaries and associates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Deferred income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Deferred liabilities for taxes and mandatory payments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deferred liabilities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Advances received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642812.00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to budget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35421.00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to insurance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66696.00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to state target funds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85442.00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Due to founders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509482.00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Salaries payable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130818.00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Short-term bank loans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Short-term borrowings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Current portion of long-term liabilities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accounts payable (6900 except 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196616.00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192997.00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section II (lines 490+600)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36280420.00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36315695.00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Total on liabilities of balance sheet (lines 480+770)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255674670.00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538944637.00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Report on financial results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Indicator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Code p.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At the beginning of the reporting period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At the end of the reporting period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(profit)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expenses (losses)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income (profit)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expenses (losses)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Net revenue from sales of products (goods, works and services)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Cost of goods sold (goods, works and services)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Gross profit (loss) from sales of production (goods, works and services) (lines 010-020)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Period expenditures, total (lines 050+060+070+080), 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5153620.00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4765510.00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Costs to Sell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Administrative expenses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3819182.00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3443595.00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operating expenses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1334438.00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1321915.00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Expenses of the reporting period excluded from the tax base in the future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income from operating activities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806986.00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(loss) from main activity (lines 0З0-040+090)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4489650.00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395852.00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Earnings from financial activities, total (lines 120+130+140+150+160), 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6027014.00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7691455.00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Dividend income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5844363.00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761218.00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Interest income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from long-term lease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182651.00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79276.00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from foreign exchange rate differences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income from financing activities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Expenses from financial operations (lines 180+190+200+210), 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22960.00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Expenses in the form of interest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Expenses in the form of interest on long-term lease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Loss from foreign exchange rate differences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22960.00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expenses from financial operations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(loss) from general operations (lines 100+110-170)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Extraordinary profits and losses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Profit (loss) before income tax (lines 220+/-230)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Income tax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Other taxes and fees on profits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Net profit (loss) of the reporting period (lines 240-250-260)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https://new.uzkimyosanoat.uz/en/corporate/disclosure/facts/annual-report-of-the-issuer-by-the-results-of-2016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