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December 16, 2024</w:t>
      </w:r>
    </w:p>
    <w:p w14:paraId="65A7E376" w14:textId="29A957ED" w:rsidR="004D4932" w:rsidRPr="00A048F3" w:rsidRDefault="00A048F3" w:rsidP="00AD52D5">
      <w:pPr>
        <w:rPr>
          <w:b/>
          <w:sz w:val="32"/>
          <w:szCs w:val="28"/>
          <w:lang w:val="en-US"/>
        </w:rPr>
      </w:pPr>
      <w:bookmarkStart w:id="0" w:name="_GoBack"/>
      <w:r>
        <w:rPr>
          <w:b/>
          <w:sz w:val="32"/>
          <w:szCs w:val="28"/>
          <w:lang w:val="en-US"/>
        </w:rPr>
        <w:t>The extraordinary general meeting of shareholders of “Uzkimyosanoat” joint-stock company will be held on January 6, 2025</w:t>
      </w:r>
    </w:p>
    <w:bookmarkEnd w:id="0"/>
    <w:p w14:paraId="522BF26F" w14:textId="3F0F523B" w:rsidR="00A048F3" w:rsidRDefault="00A048F3">
      <w:pPr>
        <w:rPr>
          <w:sz w:val="28"/>
          <w:szCs w:val="28"/>
          <w:lang w:val="ru-RU"/>
        </w:rPr>
      </w:pPr>
    </w:p>
    <w:tbl>
      <w:tblGrid>
        <w:gridCol/>
      </w:tblGrid>
      <w:tr>
        <w:trPr/>
        <w:tc>
          <w:tcPr>
            <w:noWrap/>
          </w:tcPr>
          <w:p>
            <w:pPr>
              <w:jc w:val="center"/>
            </w:pPr>
            <w:r>
              <w:rPr>
                <w:b w:val="1"/>
                <w:bCs w:val="1"/>
              </w:rPr>
              <w:t xml:space="preserve">TO THE </w:t>
            </w:r>
            <w:r>
              <w:rPr>
                <w:b w:val="1"/>
                <w:bCs w:val="1"/>
              </w:rPr>
              <w:t xml:space="preserve">ATTENTION</w:t>
            </w:r>
            <w:r>
              <w:rPr/>
              <w:t xml:space="preserve"> </w:t>
            </w:r>
            <w:r>
              <w:rPr>
                <w:b w:val="1"/>
                <w:bCs w:val="1"/>
              </w:rPr>
              <w:t xml:space="preserve">OF </w:t>
            </w:r>
            <w:r>
              <w:rPr>
                <w:b w:val="1"/>
                <w:bCs w:val="1"/>
              </w:rPr>
              <w:t xml:space="preserve">“</w:t>
            </w:r>
            <w:r>
              <w:rPr>
                <w:b w:val="1"/>
                <w:bCs w:val="1"/>
              </w:rPr>
              <w:t xml:space="preserve">UZKIMY</w:t>
            </w:r>
            <w:r>
              <w:rPr>
                <w:b w:val="1"/>
                <w:bCs w:val="1"/>
              </w:rPr>
              <w:t xml:space="preserve">O</w:t>
            </w:r>
            <w:r>
              <w:rPr>
                <w:b w:val="1"/>
                <w:bCs w:val="1"/>
              </w:rPr>
              <w:t xml:space="preserve">SANOAT</w:t>
            </w:r>
            <w:r>
              <w:rPr>
                <w:b w:val="1"/>
                <w:bCs w:val="1"/>
              </w:rPr>
              <w:t xml:space="preserve">”</w:t>
            </w:r>
            <w:r>
              <w:rPr/>
              <w:t xml:space="preserve"> </w:t>
            </w:r>
            <w:r>
              <w:rPr>
                <w:b w:val="1"/>
                <w:bCs w:val="1"/>
              </w:rPr>
              <w:t xml:space="preserve">JOINT-STOCK COMPANY</w:t>
            </w:r>
            <w:r>
              <w:rPr/>
              <w:t xml:space="preserve"> </w:t>
            </w:r>
            <w:r>
              <w:rPr>
                <w:b w:val="1"/>
                <w:bCs w:val="1"/>
              </w:rPr>
              <w:t xml:space="preserve">SHAREHOLDERS</w:t>
            </w:r>
            <w:r>
              <w:rPr>
                <w:b w:val="1"/>
                <w:bCs w:val="1"/>
              </w:rPr>
              <w:t xml:space="preserve">!</w:t>
            </w:r>
          </w:p>
          <w:p>
            <w:pPr/>
            <w:r>
              <w:rPr/>
              <w:t xml:space="preserve">The extraordinary general meeting of shareholders of “Uzkimyosanoat” joint-stock company will be held on January 6, 2025 at 16:00 via the electronic voting platform "eVote" using information and communication technologies.</w:t>
            </w:r>
          </w:p>
          <w:p>
            <w:pPr>
              <w:jc w:val="center"/>
            </w:pPr>
            <w:r>
              <w:rPr>
                <w:b w:val="1"/>
                <w:bCs w:val="1"/>
              </w:rPr>
              <w:t xml:space="preserve">AGENDA:</w:t>
            </w:r>
          </w:p>
          <w:p>
            <w:pPr/>
            <w:r>
              <w:rPr/>
              <w:t xml:space="preserve">1. Approval of the quantitative and personal composition of members of the counting commission of the extraordinary general shareholders' meeting “Uzkimyosanoat” JSC.</w:t>
            </w:r>
          </w:p>
          <w:p>
            <w:pPr/>
            <w:r>
              <w:rPr/>
              <w:t xml:space="preserve">2. Approval of the Regulations of the extraordinary general meeting of shareholders of “Uzkimyosanoat” JSC.</w:t>
            </w:r>
          </w:p>
          <w:p>
            <w:pPr/>
            <w:r>
              <w:rPr/>
              <w:t xml:space="preserve">3. Consideration of the auditor's report on the results of the audit of annual financial statements of “Uzkimyosanoat” JSC, ended December 31, 2023, in accordance with International Financial Reporting Standards (IFRS).</w:t>
            </w:r>
          </w:p>
          <w:p>
            <w:pPr/>
            <w:r>
              <w:rPr/>
              <w:t xml:space="preserve">4. Selection of an audit organization to conduct a mandatory audit of financial statements in accordance with International Standards on the consolidated and separate financial statements of “Uzkimyosanoat” JSC for 2024, determination of the maximum amount of remuneration payable for the services of this organization, and conclusion of a contract with this organization.</w:t>
            </w:r>
          </w:p>
          <w:p>
            <w:pPr/>
            <w:r>
              <w:rPr/>
              <w:t xml:space="preserve">5. Transfer of 100% stake in the authorized capital of “Dekhanabad Potash Plant” JSC owned by “Uzkimyosanoat” JSC.</w:t>
            </w:r>
          </w:p>
          <w:p>
            <w:pPr/>
            <w:r>
              <w:rPr/>
              <w:t xml:space="preserve">6. Reduction of authorized capital of “Uzkimyosanoat” JSC.</w:t>
            </w:r>
          </w:p>
          <w:p>
            <w:pPr/>
            <w:r>
              <w:rPr/>
              <w:t xml:space="preserve">7. Approval of the Charter of “Uzkimyosanoat” JSC in a new edition by introducing amendments.</w:t>
            </w:r>
          </w:p>
          <w:p>
            <w:pPr/>
            <w:r>
              <w:rPr/>
              <w:t xml:space="preserve">8. Introduction of amendments to the decision on issue of shares of “Uzkimyosanoat” JSC and approval of the text of amendments to the decision on issue of shares.</w:t>
            </w:r>
          </w:p>
          <w:p>
            <w:pPr/>
            <w:r>
              <w:rPr/>
              <w:t xml:space="preserve">9. Appointment of the Chairman of the Board of Uzkimyosanoat JSC, First Deputy Chairman of the Board for production, localization, expansion of cooperation ties in industry and import optimization, as well as Deputy Chairman of the Board of the company for investment activities.</w:t>
            </w:r>
          </w:p>
          <w:p>
            <w:pPr/>
            <w:r>
              <w:rPr/>
              <w:t xml:space="preserve">Date of formation of the register of shareholders for notification of the general meeting: as of December 14, 2024.</w:t>
            </w:r>
          </w:p>
          <w:p>
            <w:pPr/>
            <w:r>
              <w:rPr/>
              <w:t xml:space="preserve">The list of shareholders entitled to attend the general meeting will be compiled on the basis of the register of shareholders formed as of December 26, 2024.</w:t>
            </w:r>
          </w:p>
          <w:p>
            <w:pPr/>
            <w:r>
              <w:rPr/>
              <w:t xml:space="preserve">Registration of participants in the general meeting will begin on January 6, 2025 at 15:30 and continue until 16:00 using the electronic voting service (http://evote.uz/).</w:t>
            </w:r>
          </w:p>
          <w:p>
            <w:pPr/>
            <w:r>
              <w:rPr/>
              <w:t xml:space="preserve">The procedure for participation and voting at the general meeting will be carried out by the Central Securities Depository in accordance with the rules for the provision of services for the use of the e-Vote electronic voting service.</w:t>
            </w:r>
          </w:p>
          <w:p>
            <w:pPr/>
            <w:r>
              <w:rPr/>
              <w:t xml:space="preserve">To participate in the general meeting in person, shareholders must have a passport, and representatives of shareholders must have a power of attorney drawn up in accordance with the requirements of the legislation of the Republic of Uzbekistan.</w:t>
            </w:r>
          </w:p>
          <w:p>
            <w:pPr/>
            <w:r>
              <w:rPr/>
              <w:t xml:space="preserve">In order to familiarize themselves with the information (materials) that must be provided to shareholders in preparation for the general meeting, you can contact the following addresses and phone numbers: Tashkent, Navoi Street, 38, phone: + (99878) 140- 74-97, 140-74 -98.</w:t>
            </w:r>
          </w:p>
          <w:p>
            <w:pPr>
              <w:jc w:val="end"/>
            </w:pPr>
            <w:r>
              <w:rPr>
                <w:b w:val="1"/>
                <w:bCs w:val="1"/>
              </w:rPr>
              <w:t xml:space="preserve">“</w:t>
            </w:r>
            <w:r>
              <w:rPr>
                <w:b w:val="1"/>
                <w:bCs w:val="1"/>
              </w:rPr>
              <w:t xml:space="preserve">U</w:t>
            </w:r>
            <w:r>
              <w:rPr>
                <w:b w:val="1"/>
                <w:bCs w:val="1"/>
              </w:rPr>
              <w:t xml:space="preserve">zkimyosanoat”</w:t>
            </w:r>
            <w:r>
              <w:rPr/>
              <w:t xml:space="preserve"> </w:t>
            </w:r>
            <w:r>
              <w:rPr>
                <w:b w:val="1"/>
                <w:bCs w:val="1"/>
              </w:rPr>
              <w:t xml:space="preserve">JSC </w:t>
            </w:r>
            <w:r>
              <w:rPr>
                <w:b w:val="1"/>
                <w:bCs w:val="1"/>
              </w:rPr>
              <w:t xml:space="preserve">S</w:t>
            </w:r>
            <w:r>
              <w:rPr>
                <w:b w:val="1"/>
                <w:bCs w:val="1"/>
              </w:rPr>
              <w:t xml:space="preserve">upervisory </w:t>
            </w:r>
            <w:r>
              <w:rPr>
                <w:b w:val="1"/>
                <w:bCs w:val="1"/>
              </w:rPr>
              <w:t xml:space="preserve">B</w:t>
            </w:r>
            <w:r>
              <w:rPr>
                <w:b w:val="1"/>
                <w:bCs w:val="1"/>
              </w:rPr>
              <w:t xml:space="preserve">oard</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https://new.uzkimyosanoat.uz/en/corporate/calendar/meeting-20250106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