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January 5, 2013</w:t>
      </w:r>
    </w:p>
    <w:p w14:paraId="65A7E376" w14:textId="29A957ED" w:rsidR="004D4932" w:rsidRPr="00A048F3" w:rsidRDefault="00A048F3" w:rsidP="00AD52D5">
      <w:pPr>
        <w:rPr>
          <w:b/>
          <w:sz w:val="32"/>
          <w:szCs w:val="28"/>
          <w:lang w:val="en-US"/>
        </w:rPr>
      </w:pPr>
      <w:bookmarkStart w:id="0" w:name="_GoBack"/>
      <w:r>
        <w:rPr>
          <w:b/>
          <w:sz w:val="32"/>
          <w:szCs w:val="28"/>
          <w:lang w:val="en-US"/>
        </w:rPr>
        <w:t>OJSC «MAXAM-Chirchiq»</w:t>
      </w:r>
    </w:p>
    <w:bookmarkEnd w:id="0"/>
    <w:p w14:paraId="522BF26F" w14:textId="3F0F523B" w:rsidR="00A048F3" w:rsidRDefault="00A048F3">
      <w:pPr>
        <w:rPr>
          <w:sz w:val="28"/>
          <w:szCs w:val="28"/>
          <w:lang w:val="ru-RU"/>
        </w:rPr>
      </w:pPr>
    </w:p>
    <w:tbl>
      <w:tblGrid>
        <w:gridCol/>
      </w:tblGrid>
      <w:tr>
        <w:trPr/>
        <w:tc>
          <w:tcPr>
            <w:noWrap/>
          </w:tcPr>
          <w:p>
            <w:pPr/>
            <w:r>
              <w:rPr/>
              <w:t xml:space="preserve"> </w:t>
            </w:r>
          </w:p>
          <w:tbl>
            <w:tblGrid>
              <w:gridCol/>
              <w:gridCol/>
            </w:tblGrid>
            <w:tblPr>
              <w:tblW w:w="0" w:type="auto"/>
              <w:tblLayout w:type="autofit"/>
            </w:tblPr>
            <w:tr>
              <w:trPr/>
              <w:tc>
                <w:tcPr>
                  <w:gridSpan w:val="2"/>
                  <w:noWrap/>
                </w:tcPr>
                <w:p>
                  <w:pPr/>
                  <w:r>
                    <w:rPr/>
                    <w:t xml:space="preserve">Marketing Information</w:t>
                  </w:r>
                </w:p>
              </w:tc>
            </w:tr>
            <w:tr>
              <w:trPr/>
              <w:tc>
                <w:tcPr>
                  <w:noWrap/>
                </w:tcPr>
                <w:p>
                  <w:pPr/>
                  <w:r>
                    <w:rPr>
                      <w:b w:val="1"/>
                      <w:bCs w:val="1"/>
                    </w:rPr>
                    <w:t xml:space="preserve">The main types of products and services of the enterprise (organization)</w:t>
                  </w:r>
                </w:p>
              </w:tc>
              <w:tc>
                <w:tcPr>
                  <w:noWrap/>
                </w:tcPr>
                <w:p>
                  <w:pPr/>
                  <w:r>
                    <w:rPr/>
                    <w:t xml:space="preserve">Ammonium nitrate, urea, ammonium sulphate, ammonia, ammonia water, nitric acid, catalysts, ammonium carbonate, carbon dioxide, urea-ammoniac mix, Nitrate of ammonium of low density, catalysts for ammonia manufacture, magnesium sulfate and other</w:t>
                  </w:r>
                </w:p>
              </w:tc>
            </w:tr>
            <w:tr>
              <w:trPr/>
              <w:tc>
                <w:tcPr>
                  <w:noWrap/>
                </w:tcPr>
                <w:p>
                  <w:pPr/>
                  <w:r>
                    <w:rPr>
                      <w:b w:val="1"/>
                      <w:bCs w:val="1"/>
                    </w:rPr>
                    <w:t xml:space="preserve">The basic raw materials required for production</w:t>
                  </w:r>
                </w:p>
              </w:tc>
              <w:tc>
                <w:tcPr>
                  <w:noWrap/>
                </w:tcPr>
                <w:p>
                  <w:pPr/>
                  <w:r>
                    <w:rPr/>
                    <w:t xml:space="preserve">Natural gas, caustic soda, sulfur, hydrochloric acid, formalin, methanol, monoethanolamine</w:t>
                  </w:r>
                </w:p>
              </w:tc>
            </w:tr>
            <w:tr>
              <w:trPr/>
              <w:tc>
                <w:tcPr>
                  <w:noWrap/>
                </w:tcPr>
                <w:p>
                  <w:pPr/>
                  <w:r>
                    <w:rPr>
                      <w:b w:val="1"/>
                      <w:bCs w:val="1"/>
                    </w:rPr>
                    <w:t xml:space="preserve">The main local consumers</w:t>
                  </w:r>
                </w:p>
              </w:tc>
              <w:tc>
                <w:tcPr>
                  <w:noWrap/>
                </w:tcPr>
                <w:p>
                  <w:pPr/>
                  <w:r>
                    <w:rPr/>
                    <w:t xml:space="preserve">Agriculture, chemical and other industries</w:t>
                  </w:r>
                </w:p>
              </w:tc>
            </w:tr>
            <w:tr>
              <w:trPr/>
              <w:tc>
                <w:tcPr>
                  <w:noWrap/>
                </w:tcPr>
                <w:p>
                  <w:pPr/>
                  <w:r>
                    <w:rPr>
                      <w:b w:val="1"/>
                      <w:bCs w:val="1"/>
                    </w:rPr>
                    <w:t xml:space="preserve">The main importers of products</w:t>
                  </w:r>
                </w:p>
              </w:tc>
              <w:tc>
                <w:tcPr>
                  <w:noWrap/>
                </w:tcPr>
                <w:p>
                  <w:pPr/>
                  <w:r>
                    <w:rPr/>
                    <w:t xml:space="preserve">Kazakhstan, Tajikistan, Afghanistan, Turkmenistan, Kyrgyzstan, China, Turkey</w:t>
                  </w:r>
                </w:p>
              </w:tc>
            </w:tr>
          </w:tbl>
          <w:p>
            <w:pPr/>
            <w:r>
              <w:rPr/>
              <w:t xml:space="preserve"> </w:t>
            </w:r>
          </w:p>
          <w:p>
            <w:pPr>
              <w:jc w:val="center"/>
            </w:pPr>
            <w:r>
              <w:rPr>
                <w:b w:val="1"/>
                <w:bCs w:val="1"/>
              </w:rPr>
              <w:t xml:space="preserve">ABOUT THE HISTORY OF THE COMPANY</w:t>
            </w:r>
          </w:p>
          <w:p>
            <w:pPr>
              <w:jc w:val="both"/>
            </w:pPr>
            <w:r>
              <w:rPr/>
              <w:t xml:space="preserve">The enterprise has a long history. It was the first nitrogen fertiliser production enterprise in Central Asia. Commissioned in 1940, the plant became the progenitor of the chemical industry in Uzbekistan and served as the basis for the construction of the city of Chirchik.</w:t>
            </w:r>
          </w:p>
          <w:p>
            <w:pPr>
              <w:jc w:val="both"/>
            </w:pPr>
            <w:r>
              <w:rPr/>
              <w:t xml:space="preserve">For many years, the company has been among the leaders in production and innovation. </w:t>
            </w:r>
            <w:br/>
            <w:r>
              <w:rPr/>
              <w:t xml:space="preserve">•    In 1932, a decision was made to build the Chirchik Nitrogen Fertiliser Plant. From the moment it was launched, the company was called the Chirchik Electrochemical Combine.</w:t>
            </w:r>
            <w:br/>
            <w:r>
              <w:rPr/>
              <w:t xml:space="preserve">•    In 1975, the plant was renamed the Elektrokhimprom Production Association.</w:t>
            </w:r>
            <w:br/>
            <w:r>
              <w:rPr/>
              <w:t xml:space="preserve">•    On 25 January 2002, in accordance with the State Programme for the Deepening of Denationalisation and Privatisation, the Elektrohimprom Production Association was transformed into the Elektrokimyosanoat Open Joint Stock Company.</w:t>
            </w:r>
            <w:br/>
            <w:r>
              <w:rPr/>
              <w:t xml:space="preserve">•    In 2007, after a foreign investor, Maxam Corp, S.A.U., acquired a stake in the plant, the company was renamed JSC “Maxam-Chirchiq”.</w:t>
            </w:r>
          </w:p>
          <w:p>
            <w:pPr>
              <w:jc w:val="both"/>
            </w:pPr>
            <w:r>
              <w:rPr/>
              <w:t xml:space="preserve">For 85 years, the company has been one of the largest producers of mineral fertilisers and other chemical products in Uzbekistan. Over the years, consumer interest in the high-quality products manufactured and supplied by the company has grown significantly.</w:t>
            </w:r>
          </w:p>
          <w:p>
            <w:pPr>
              <w:jc w:val="both"/>
            </w:pPr>
            <w:r>
              <w:rPr/>
              <w:t xml:space="preserve">Stability and reliability have made the company a major and competitive manufacturer recommended to domestic and foreign enterprises. Today, the company manufactures more than 40 types of products: urea, ammonium nitrate, ammonium sulphate, UAN, liquid technical ammonia, aqueous technical ammonia, concentrated nitric acid, non-concentrated nitric acid, liquid and gaseous carbon dioxide, etc. These products are also widely used in the chemical, electronic, metallurgical, textile, food, agricultural and other industries. It carries out its industrial activities in the production of catalysts, which is the only one in Uzbekistan as part of JSC “Maxam-Chirchiq”.</w:t>
            </w:r>
          </w:p>
          <w:p>
            <w:pPr>
              <w:jc w:val="both"/>
            </w:pPr>
            <w:r>
              <w:rPr/>
              <w:t xml:space="preserve">During the years of independence, the Joint-Stock Company “Maxam-Chirchiq” implemented the following projects as part of state programmes and other initiatives aimed at increasing production volumes, reducing production costs, cutting energy consumption, improving the environmental situation, and stabilising the operation of existing production facilities:</w:t>
            </w:r>
            <w:br/>
            <w:r>
              <w:rPr/>
              <w:t xml:space="preserve">  - ‘Reconstruction and modernisation of the large-tonnage ammonia unit ’Ammonia-76".</w:t>
            </w:r>
            <w:br/>
            <w:r>
              <w:rPr/>
              <w:t xml:space="preserve">- ‘Construction of a line for packaging ammonium nitrate in Big-beg bags.’</w:t>
            </w:r>
            <w:br/>
            <w:r>
              <w:rPr/>
              <w:t xml:space="preserve">- ‘Modernisation and technical re-equipment of urea production.’ </w:t>
            </w:r>
            <w:br/>
            <w:r>
              <w:rPr/>
              <w:t xml:space="preserve">- "Organisation of low-density ammonium nitrate (porous nitrate) production.</w:t>
            </w:r>
            <w:br/>
            <w:r>
              <w:rPr/>
              <w:t xml:space="preserve">- ‘Modernisation and technical re-equipment of Ak-72 and Ak-72M nitric acid production.’</w:t>
            </w:r>
            <w:br/>
            <w:r>
              <w:rPr/>
              <w:t xml:space="preserve">- "Reconstruction and modernisation of raw material production to ensure stable mineral fertiliser production.</w:t>
            </w:r>
          </w:p>
          <w:p>
            <w:pPr>
              <w:jc w:val="both"/>
            </w:pPr>
            <w:r>
              <w:rPr/>
              <w:t xml:space="preserve">Currently, a number of measures are being implemented at the enterprise to modernize production workshops, including:</w:t>
            </w:r>
          </w:p>
          <w:p>
            <w:pPr>
              <w:jc w:val="both"/>
            </w:pPr>
            <w:r>
              <w:rPr/>
              <w:t xml:space="preserve">1.    Project "Modernization of the production of unconcentrated nitric acid."</w:t>
            </w:r>
          </w:p>
          <w:p>
            <w:pPr>
              <w:jc w:val="both"/>
            </w:pPr>
            <w:r>
              <w:rPr/>
              <w:t xml:space="preserve">The main goal of the project is to ensure the stable operation of the AK-72M unit for the production of unconcentrated nitric acid by modernizing the KMA-2 complex machine unit, increasing air productivity by introducing modern technologies, increasing reliability indicators, improving maintenance capabilities, and increasing the design capacity of the unconcentrated nitric acid unit - to bring product output to at least 1250 tons per day.</w:t>
            </w:r>
            <w:br/>
            <w:r>
              <w:rPr/>
              <w:t xml:space="preserve">2. Project "Modernization of Carbamide Production."</w:t>
            </w:r>
            <w:br/>
            <w:r>
              <w:rPr/>
              <w:t xml:space="preserve">    The main goal of the project is to increase urea production to 1000 tons per day by delivering modernized equipment and implementing various measures. Modernization includes the implementation of an automated management system.</w:t>
            </w:r>
            <w:br/>
            <w:r>
              <w:rPr/>
              <w:t xml:space="preserve">3. Project "Reconstruction and modernization of the large-tonnage ammonia unit Ammonia-76."</w:t>
            </w:r>
          </w:p>
          <w:p>
            <w:pPr>
              <w:jc w:val="both"/>
            </w:pPr>
            <w:r>
              <w:rPr/>
              <w:t xml:space="preserve">The main goal of the reconstruction and modernization is to increase the unit's productivity to 2100 tons per day, reduce energy consumption, and reduce gross emissions of harmful substances.</w:t>
            </w:r>
            <w:br/>
            <w:r>
              <w:rPr/>
              <w:t xml:space="preserve">The project is included in the list of investment projects implemented in the chemical industry system in accordance with the Decree of the President of the Republic of Uzbekistan dated October 10, 2022 No. 388 "On Approval of the Target Program for Strategic Development of the Chemical and Gas Chemical Industry."</w:t>
            </w:r>
            <w:br/>
            <w:r>
              <w:rPr/>
              <w:t xml:space="preserve"> </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https://new.uzkimyosanoat.uz/en/company/enterprise/manufacture/maxam-chirchiq</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