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25, 2013</w:t>
      </w:r>
    </w:p>
    <w:p w14:paraId="65A7E376" w14:textId="29A957ED" w:rsidR="004D4932" w:rsidRPr="00A048F3" w:rsidRDefault="00A048F3" w:rsidP="00AD52D5">
      <w:pPr>
        <w:rPr>
          <w:b/>
          <w:sz w:val="32"/>
          <w:szCs w:val="28"/>
          <w:lang w:val="en-US"/>
        </w:rPr>
      </w:pPr>
      <w:bookmarkStart w:id="0" w:name="_GoBack"/>
      <w:r>
        <w:rPr>
          <w:b/>
          <w:sz w:val="32"/>
          <w:szCs w:val="28"/>
          <w:lang w:val="en-US"/>
        </w:rPr>
        <w:t>«Kungrad Soda Plant» LLC JV</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 </w:t>
            </w:r>
          </w:p>
          <w:tbl>
            <w:tblGrid>
              <w:gridCol/>
              <w:gridCol/>
            </w:tblGrid>
            <w:tblPr>
              <w:tblW w:w="0" w:type="auto"/>
              <w:tblLayout w:type="autofit"/>
            </w:tblPr>
            <w:tr>
              <w:trPr/>
              <w:tc>
                <w:tcPr>
                  <w:gridSpan w:val="2"/>
                  <w:noWrap/>
                </w:tcPr>
                <w:p>
                  <w:pPr/>
                  <w:r>
                    <w:rPr>
                      <w:b w:val="0"/>
                      <w:bCs w:val="0"/>
                    </w:rPr>
                    <w:t xml:space="preserve">Shortly about enterprise</w:t>
                  </w:r>
                </w:p>
              </w:tc>
            </w:tr>
            <w:tr>
              <w:trPr/>
              <w:tc>
                <w:tcPr>
                  <w:noWrap/>
                </w:tcPr>
                <w:p>
                  <w:pPr/>
                  <w:r>
                    <w:rPr/>
                    <w:t xml:space="preserve">Post address</w:t>
                  </w:r>
                </w:p>
              </w:tc>
              <w:tc>
                <w:tcPr>
                  <w:noWrap/>
                </w:tcPr>
                <w:p>
                  <w:pPr/>
                  <w:r>
                    <w:rPr/>
                    <w:t xml:space="preserve">230103, the Republic of Uzbekistan, Karakalpakstan, Nukus, Doslyk Husar, Eleabad, 96</w:t>
                  </w:r>
                </w:p>
              </w:tc>
            </w:tr>
            <w:tr>
              <w:trPr/>
              <w:tc>
                <w:tcPr>
                  <w:noWrap/>
                </w:tcPr>
                <w:p>
                  <w:pPr/>
                  <w:r>
                    <w:rPr/>
                    <w:t xml:space="preserve">Head of the enterprise</w:t>
                  </w:r>
                </w:p>
              </w:tc>
              <w:tc>
                <w:tcPr>
                  <w:noWrap/>
                </w:tcPr>
                <w:p>
                  <w:pPr/>
                  <w:r>
                    <w:rPr/>
                    <w:t xml:space="preserve">Shamuratov Shukhrat Toremuratovich</w:t>
                  </w:r>
                </w:p>
              </w:tc>
            </w:tr>
            <w:tr>
              <w:trPr/>
              <w:tc>
                <w:tcPr>
                  <w:noWrap/>
                </w:tcPr>
                <w:p>
                  <w:pPr/>
                  <w:r>
                    <w:rPr/>
                    <w:t xml:space="preserve">Phone, fax</w:t>
                  </w:r>
                </w:p>
              </w:tc>
              <w:tc>
                <w:tcPr>
                  <w:noWrap/>
                </w:tcPr>
                <w:p>
                  <w:pPr/>
                  <w:r>
                    <w:rPr/>
                    <w:t xml:space="preserve">(+998) 55 101-00-04</w:t>
                  </w:r>
                  <w:br/>
                  <w:r>
                    <w:rPr/>
                    <w:t xml:space="preserve">			(+998) 55 101-00-03</w:t>
                  </w:r>
                </w:p>
              </w:tc>
            </w:tr>
            <w:tr>
              <w:trPr/>
              <w:tc>
                <w:tcPr>
                  <w:noWrap/>
                </w:tcPr>
                <w:p>
                  <w:pPr/>
                  <w:r>
                    <w:rPr/>
                    <w:t xml:space="preserve">E-mail</w:t>
                  </w:r>
                </w:p>
              </w:tc>
              <w:tc>
                <w:tcPr>
                  <w:noWrap/>
                </w:tcPr>
                <w:p>
                  <w:pPr/>
                  <w:hyperlink r:id="rId7" w:history="1">
                    <w:r>
                      <w:rPr/>
                      <w:t xml:space="preserve">ksz@uks.uz</w:t>
                    </w:r>
                  </w:hyperlink>
                </w:p>
              </w:tc>
            </w:tr>
            <w:tr>
              <w:trPr/>
              <w:tc>
                <w:tcPr>
                  <w:noWrap/>
                </w:tcPr>
                <w:p>
                  <w:pPr/>
                  <w:r>
                    <w:rPr/>
                    <w:t xml:space="preserve">Segment</w:t>
                  </w:r>
                </w:p>
              </w:tc>
              <w:tc>
                <w:tcPr>
                  <w:noWrap/>
                </w:tcPr>
                <w:p>
                  <w:pPr/>
                  <w:r>
                    <w:rPr/>
                    <w:t xml:space="preserve">Chemical industry</w:t>
                  </w:r>
                </w:p>
              </w:tc>
            </w:tr>
            <w:tr>
              <w:trPr/>
              <w:tc>
                <w:tcPr>
                  <w:noWrap/>
                </w:tcPr>
                <w:p>
                  <w:pPr/>
                  <w:r>
                    <w:rPr/>
                    <w:t xml:space="preserve">Legal status</w:t>
                  </w:r>
                </w:p>
              </w:tc>
              <w:tc>
                <w:tcPr>
                  <w:noWrap/>
                </w:tcPr>
                <w:p>
                  <w:pPr/>
                  <w:r>
                    <w:rPr/>
                    <w:t xml:space="preserve">LLC JV</w:t>
                  </w:r>
                </w:p>
              </w:tc>
            </w:tr>
            <w:tr>
              <w:trPr/>
              <w:tc>
                <w:tcPr>
                  <w:noWrap/>
                </w:tcPr>
                <w:p>
                  <w:pPr/>
                  <w:r>
                    <w:rPr/>
                    <w:t xml:space="preserve">Count of employees</w:t>
                  </w:r>
                </w:p>
              </w:tc>
              <w:tc>
                <w:tcPr>
                  <w:noWrap/>
                </w:tcPr>
                <w:p>
                  <w:pPr/>
                  <w:r>
                    <w:rPr/>
                    <w:t xml:space="preserve">1 362</w:t>
                  </w:r>
                </w:p>
              </w:tc>
            </w:tr>
            <w:tr>
              <w:trPr/>
              <w:tc>
                <w:tcPr>
                  <w:gridSpan w:val="2"/>
                  <w:noWrap/>
                </w:tcPr>
                <w:p>
                  <w:pPr/>
                  <w:r>
                    <w:rPr>
                      <w:b w:val="0"/>
                      <w:bCs w:val="0"/>
                    </w:rPr>
                    <w:t xml:space="preserve">Marketing Information</w:t>
                  </w:r>
                </w:p>
              </w:tc>
            </w:tr>
            <w:tr>
              <w:trPr/>
              <w:tc>
                <w:tcPr>
                  <w:noWrap/>
                </w:tcPr>
                <w:p>
                  <w:pPr/>
                  <w:r>
                    <w:rPr/>
                    <w:t xml:space="preserve">The main types of products and services of the enterprise (organization)</w:t>
                  </w:r>
                </w:p>
              </w:tc>
              <w:tc>
                <w:tcPr>
                  <w:noWrap/>
                </w:tcPr>
                <w:p>
                  <w:pPr/>
                  <w:r>
                    <w:rPr/>
                    <w:t xml:space="preserve">Soda ash, salt Tech</w:t>
                  </w:r>
                </w:p>
              </w:tc>
            </w:tr>
            <w:tr>
              <w:trPr/>
              <w:tc>
                <w:tcPr>
                  <w:noWrap/>
                </w:tcPr>
                <w:p>
                  <w:pPr/>
                  <w:r>
                    <w:rPr/>
                    <w:t xml:space="preserve">The basic raw materials required for production</w:t>
                  </w:r>
                </w:p>
              </w:tc>
              <w:tc>
                <w:tcPr>
                  <w:noWrap/>
                </w:tcPr>
                <w:p>
                  <w:pPr/>
                  <w:r>
                    <w:rPr/>
                    <w:t xml:space="preserve">Salt lake for technical purposes, limestone</w:t>
                  </w:r>
                </w:p>
              </w:tc>
            </w:tr>
            <w:tr>
              <w:trPr/>
              <w:tc>
                <w:tcPr>
                  <w:noWrap/>
                </w:tcPr>
                <w:p>
                  <w:pPr/>
                  <w:r>
                    <w:rPr/>
                    <w:t xml:space="preserve">The main local consumers</w:t>
                  </w:r>
                </w:p>
              </w:tc>
              <w:tc>
                <w:tcPr>
                  <w:noWrap/>
                </w:tcPr>
                <w:p>
                  <w:pPr/>
                  <w:r>
                    <w:rPr/>
                    <w:t xml:space="preserve">Companies glass, chemical industry, construction companies</w:t>
                  </w:r>
                </w:p>
              </w:tc>
            </w:tr>
            <w:tr>
              <w:trPr/>
              <w:tc>
                <w:tcPr>
                  <w:noWrap/>
                </w:tcPr>
                <w:p>
                  <w:pPr/>
                  <w:r>
                    <w:rPr/>
                    <w:t xml:space="preserve">The main importers of products</w:t>
                  </w:r>
                </w:p>
              </w:tc>
              <w:tc>
                <w:tcPr>
                  <w:noWrap/>
                </w:tcPr>
                <w:p>
                  <w:pPr/>
                  <w:r>
                    <w:rPr/>
                    <w:t xml:space="preserve">Kazakhstan, Turkey</w:t>
                  </w:r>
                </w:p>
              </w:tc>
            </w:tr>
          </w:tbl>
          <w:p>
            <w:pPr/>
            <w:r>
              <w:rPr/>
              <w:t xml:space="preserve"> </w:t>
            </w:r>
          </w:p>
          <w:p>
            <w:pPr>
              <w:jc w:val="both"/>
            </w:pPr>
            <w:r>
              <w:rPr/>
              <w:t xml:space="preserve">“Kungrad Soda Ash Plant” Limited Liability Company is one of the largest enterprises in Uzbekistan’s chemical industry and is the only plant in Central Asia that produces calcined soda.</w:t>
            </w:r>
            <w:br/>
            <w:r>
              <w:rPr/>
              <w:t xml:space="preserve">The official document that served as the basis for the construction of the plant was the Resolution No. 79 of the Cabinet of Ministers of the Republic of Uzbekistan dated March 2, 1995, titled “On the construction of the Kungrad Soda Ash Plant.” According to this resolution, it was decided to build a large chemical plant in the Kungrad district of the Republic of Karakalpakstan, which would use local raw materials to produce calcined soda essential for the national economy.</w:t>
            </w:r>
            <w:br/>
            <w:r>
              <w:rPr/>
              <w:t xml:space="preserve">Based on the proposal of the Ministry of Economy and Statistics of the Republic of Uzbekistan, the Ministry of Foreign Economic Relations, and “Uzkimyosanoat” JSC, the Cabinet of Ministers adopted Resolution No. 158 on May 14, 2002, titled “On completing the construction of the Kungrad  Soda Ash Plant.” In accordance with this resolution, specific tasks were defined, and construction works were carried out at an accelerated pace.</w:t>
            </w:r>
            <w:br/>
            <w:r>
              <w:rPr/>
              <w:t xml:space="preserve">The main purpose of constructing the plant was to ensure the deep processing of local raw materials, establish the production of import-substituting chemical products, and fully meet the demand of various sectors of the national economy for soda. Soda (Na₂CO₃) is one of the most important products of the chemical industry and is widely used in light industry, metallurgy, pulp and paper production, glass manufacturing, silica gel production, detergents, as well as in thermal power plants, boiler houses, and water treatment systems.</w:t>
            </w:r>
            <w:br/>
            <w:r>
              <w:rPr/>
              <w:t xml:space="preserve">According to the project, the plant was designed to produce 100,000 tons annually and was commissioned in 2006.</w:t>
            </w:r>
            <w:br/>
            <w:r>
              <w:rPr/>
              <w:t xml:space="preserve">On November 16, 2012, the President of the Republic of Uzbekistan adopted Resolution No. PQ-1853 “On measures to implement the investment project for expanding soda production at the Kungrad Soda Ash Plant.” Based on this resolution, extensive work was carried out to increase the plant’s production capacity to 200,000 tons per year, introduce modern technologies, and enhance production efficiency. The project was fully completed in 2016. As a result, the production capacity of the “Kungrad Soda Ash Plant” reached 200,000 tons of calcined soda per year.</w:t>
            </w:r>
            <w:br/>
            <w:r>
              <w:rPr/>
              <w:t xml:space="preserve">The production processes are controlled using modern automated control systems by Honeywell and Siemens companies. The plant uses the traditional Solvay (ammonia) process for producing calcined soda.</w:t>
            </w:r>
            <w:br/>
            <w:r>
              <w:rPr/>
              <w:t xml:space="preserve">A distinctive feature of the technology is that limestone (CaCO₃) is heated not with coke, but with natural gas, which produces furnace gas containing 29% CO₂. This technology helps reduce energy consumption, ensures environmental safety, and increases production efficiency.</w:t>
            </w:r>
            <w:br/>
            <w:r>
              <w:rPr/>
              <w:t xml:space="preserve">Today, “Kungrad Soda Ash Plant” LLC:</w:t>
            </w:r>
            <w:br/>
            <w:r>
              <w:rPr/>
              <w:t xml:space="preserve">•    supplies the domestic market of Uzbekistan with chemical products;</w:t>
            </w:r>
            <w:br/>
            <w:r>
              <w:rPr/>
              <w:t xml:space="preserve">•    is gradually increasing its export volume;</w:t>
            </w:r>
            <w:br/>
            <w:r>
              <w:rPr/>
              <w:t xml:space="preserve">•    efficiently utilizes local raw materials;</w:t>
            </w:r>
            <w:br/>
            <w:r>
              <w:rPr/>
              <w:t xml:space="preserve">•    continuously improves its production processes in accordance with environmental standards.</w:t>
            </w:r>
            <w:br/>
            <w:r>
              <w:rPr/>
              <w:t xml:space="preserve">As a result of the company’s activities, significant contributions are being made to the sustainable development of the chemical industry of the country, the creation of new jobs, and the economic growth of the region.</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https://new.uzkimyosanoat.uz/en/company/enterprise/manufacture/kungrad-soda-zavod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